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color w:val="FF0000"/>
          <w:sz w:val="96"/>
          <w:szCs w:val="96"/>
          <w:lang w:val="en-US" w:eastAsia="zh-CN"/>
        </w:rPr>
        <w:t>湖南开放大学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湘开大质函[2021]3号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193675</wp:posOffset>
                </wp:positionV>
                <wp:extent cx="60299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2800" y="2296795"/>
                          <a:ext cx="6029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pt;margin-top:15.25pt;height:0pt;width:474.8pt;z-index:251659264;mso-width-relative:page;mso-height-relative:page;" filled="f" stroked="t" coordsize="21600,21600" o:gfxdata="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BX6l2QAAAAkBAAAPAAAAAAAAAAEAIAAAACIAAABkcnMvZG93bnJldi54bWxQSwEC&#10;FAAUAAAACACHTuJALvd4ffMBAAC9AwAADgAAAAAAAAABACAAAAAoAQAAZHJzL2Uyb0RvYy54bWxQ&#10;SwUGAAAAAAYABgBZAQAAj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关于通报办学评估培训班分组讨论意见的函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教务处并校属相关单位(部门) :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在12月28日至29日召开的办学评估培训班及分组讨论会上，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我中心收集了分校反映的一些意见。现将这些意见整理归纳后函告给</w:t>
      </w: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贵处及校属相关单位(部门)。为保证原汁原味地反映分校及教学点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所提的意见，我中心未对其作出较大的修改，这些意见仅供参考，以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便于研究和改进工作。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1.应加大省校、分校及教学点三级的联系力度，拓宽各项教学业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务的沟通途径和方法，促进三级融合，提升工作效率。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2.加强省校引领，分校之间资源共享，围绕开放教育专业，建立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课程学习资源库、考试复习题库等，全面提升对学生课程形考作业及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考前复习指导能力。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3.目前分校的很多问题，并非分校本身的问题，而是省校自身的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工作欠缺。许多业务工作没有统一的标准、范式缺失、机制不畅、工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作部署紧促、主动作为不够。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4.省校相关部门的服务意识有待加强，部门之间信息沟通不畅，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对分校的指导与支持力度有待提升。分校向省校反馈问题时，时常遇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到部门之间相互推诿的情况，个别对接的岗位人员不够耐心、热心，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很多问题没有形成闭环效应，无法得到及时的回复。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5.省校层面对本次办学评估培训工作不够重视。一是感觉仅质量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监控与评价中心一个部门在参与:二是整个办学评估培训过程中，省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校各部门几乎全程无参与，积极性不高，主动性不强。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6.省校办学评估办是否可以围绕办学评估工作中的重点工作的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要求具体化。如制定时间路线图表，以便指导分校在相应时间段落实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任务要求。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7.省校相关部门要针对面授课的占比进行统一的界定，把实践教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学活动、直播课程、网上其他形式的教学等分配相应比例，确立统一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标准。如每门课程应包含多少节面授课、多少比例的实践教学;直播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课程能纳入面授课部分占比;实践教学纳入面授课部分占比等。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8.国开学习网教师与学生登录页面没有明显的差异，容易产生一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些心理偏差;学习网各项教学支持服务行为数据不高，与省校相关部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门不做统一部署和不制定标准有很大的关联。分校很多教学活动都是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通过微信、QQ等其他途径完成，并没有纳入到学习网上作为教学支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持服务有效数据支撑。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9.开放教育各专业专科毕业作业与本科毕业论文(设计)的实施，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还缺乏相应的具体标准和要求。五月份，校领导在教育教学质量管理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培训班上提出的小组合作完成毕业作业的形式，什么时候落实、如何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落实?没有下文。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10.开放教育各专业课程形考方面缺乏统一标准，形式复杂多样，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时间节点不尽相同，考核要求复杂多变。如每门课程形考完成率没有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做统一的归纳;每门课程的纸质形考和网络形考比例，没有统筹和出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台一份完整的明细汇总;部分课程形考作业完成难度很大，如学前教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育专业的学生，纸质作业有58页，并且要学生完整打印下来提交纸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质稿。分校课程辅导教师实难应付，何况学生。分校教师对形考作业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的完成形式也存在疑感，如需要提交的纸质形考作业，是必须只打印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题目，手写答案，还是可以在网上填写好答案后一同打印为纸质稿。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11.开放教育统设课程的主教材订购率不高，发放也不及时，很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多课程的教材，课程都考完了，教材还没有到位;发放数量出错率较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高，一次性发放教材竞然出错50多本;部分教材版本偏旧，教材内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容与在线学习及考核内容不符。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12.全省开放教育质量因子中的学位获取率偏低，分校也期待进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一步提高，希望省校相关部门能带领分校和教学点的教师组成学位英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语辅导团队，制定方案，采取措施，有针对性的全省范围统进行辅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导。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13.形势与政策课程，考核形式过于复杂，考核通过率太低，希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望省校相关部门予以重视并解决一些根本性问题。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3360" w:firstLineChars="1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湖南开放大学质量监控与评价中心</w:t>
      </w:r>
    </w:p>
    <w:p>
      <w:pPr>
        <w:ind w:firstLine="4200" w:firstLineChars="1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2021年12月29日</w:t>
      </w:r>
    </w:p>
    <w:p>
      <w:pPr>
        <w:ind w:firstLine="4200" w:firstLineChars="150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报:谢国保书记、杨斌校长、王焕清副校长、刘柏炎副校长</w:t>
      </w:r>
    </w:p>
    <w:p>
      <w:r>
        <w:rPr>
          <w:rFonts w:hint="eastAsia" w:ascii="仿宋" w:hAnsi="仿宋" w:eastAsia="仿宋" w:cs="仿宋"/>
          <w:sz w:val="28"/>
          <w:szCs w:val="28"/>
        </w:rPr>
        <w:t>送:各学院、启圣公司、系统建设与招生处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TI4MTFlYmEzOTIwOGZlM2Y3ZWM0MjM0MmUyOTcifQ=="/>
  </w:docVars>
  <w:rsids>
    <w:rsidRoot w:val="1BDA3239"/>
    <w:rsid w:val="00B71D01"/>
    <w:rsid w:val="00FE414E"/>
    <w:rsid w:val="1BDA3239"/>
    <w:rsid w:val="36664FD3"/>
    <w:rsid w:val="477001B0"/>
    <w:rsid w:val="4AD57FD7"/>
    <w:rsid w:val="718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1492</Words>
  <Characters>1526</Characters>
  <Lines>11</Lines>
  <Paragraphs>3</Paragraphs>
  <TotalTime>0</TotalTime>
  <ScaleCrop>false</ScaleCrop>
  <LinksUpToDate>false</LinksUpToDate>
  <CharactersWithSpaces>1591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2021-12-31T00:36:00Z</dcterms:created>
  <dc:creator>果果</dc:creator>
  <cp:lastModifiedBy>皮得你没脾气</cp:lastModifiedBy>
  <cp:lastPrinted>2022-01-04T03:37:00Z</cp:lastPrinted>
  <dcterms:modified xsi:type="dcterms:W3CDTF">2023-06-10T07:50:26Z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53E1C1446C3242A8881C9F6C5EC1E78D</vt:lpwstr>
  </property>
</Properties>
</file>