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5C37" w14:textId="55348912" w:rsidR="0071485A" w:rsidRPr="006A4C9A" w:rsidRDefault="00592669" w:rsidP="00BE2D34">
      <w:pPr>
        <w:ind w:rightChars="-36" w:right="-76" w:firstLineChars="1100" w:firstLine="3534"/>
        <w:rPr>
          <w:rFonts w:ascii="黑体" w:eastAsia="黑体" w:hAnsi="黑体" w:cs="黑体"/>
          <w:b/>
          <w:sz w:val="32"/>
          <w:szCs w:val="32"/>
        </w:rPr>
      </w:pPr>
      <w:r w:rsidRPr="006A4C9A">
        <w:rPr>
          <w:rFonts w:ascii="黑体" w:eastAsia="黑体" w:hAnsi="黑体" w:cs="黑体" w:hint="eastAsia"/>
          <w:b/>
          <w:sz w:val="32"/>
          <w:szCs w:val="32"/>
        </w:rPr>
        <w:t>湖南开放大学体系办学评估指标</w:t>
      </w:r>
      <w:r w:rsidR="00BE2D34">
        <w:rPr>
          <w:rFonts w:ascii="黑体" w:eastAsia="黑体" w:hAnsi="黑体" w:cs="黑体" w:hint="eastAsia"/>
          <w:b/>
          <w:sz w:val="32"/>
          <w:szCs w:val="32"/>
        </w:rPr>
        <w:t>(</w:t>
      </w:r>
      <w:r w:rsidR="00BE2D34">
        <w:rPr>
          <w:rFonts w:ascii="黑体" w:eastAsia="黑体" w:hAnsi="黑体" w:cs="黑体"/>
          <w:b/>
          <w:sz w:val="32"/>
          <w:szCs w:val="32"/>
        </w:rPr>
        <w:t>2023</w:t>
      </w:r>
      <w:r w:rsidR="00BE2D34">
        <w:rPr>
          <w:rFonts w:ascii="黑体" w:eastAsia="黑体" w:hAnsi="黑体" w:cs="黑体" w:hint="eastAsia"/>
          <w:b/>
          <w:sz w:val="32"/>
          <w:szCs w:val="32"/>
        </w:rPr>
        <w:t>版</w:t>
      </w:r>
      <w:r w:rsidR="00BE2D34">
        <w:rPr>
          <w:rFonts w:ascii="黑体" w:eastAsia="黑体" w:hAnsi="黑体" w:cs="黑体"/>
          <w:b/>
          <w:sz w:val="32"/>
          <w:szCs w:val="32"/>
        </w:rPr>
        <w:t>)</w:t>
      </w:r>
    </w:p>
    <w:p w14:paraId="0A7AE1DE" w14:textId="77777777" w:rsidR="000F55C8" w:rsidRPr="006A4C9A" w:rsidRDefault="000F55C8" w:rsidP="00592669">
      <w:pPr>
        <w:ind w:firstLineChars="1300" w:firstLine="3120"/>
        <w:rPr>
          <w:rFonts w:ascii="仿宋" w:eastAsia="仿宋" w:hAnsi="仿宋" w:cs="宋体"/>
          <w:kern w:val="0"/>
          <w:sz w:val="24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1491"/>
        <w:gridCol w:w="1770"/>
        <w:gridCol w:w="4395"/>
        <w:gridCol w:w="7087"/>
      </w:tblGrid>
      <w:tr w:rsidR="006A4C9A" w:rsidRPr="006A4C9A" w14:paraId="43925C58" w14:textId="77777777" w:rsidTr="000F55C8">
        <w:trPr>
          <w:trHeight w:val="61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B050" w14:textId="1E74BBB4" w:rsidR="00AE3B89" w:rsidRPr="006A4C9A" w:rsidRDefault="00AE3B89" w:rsidP="00AE3B89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一级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指标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C94C" w14:textId="7F51B2F1" w:rsidR="00AE3B89" w:rsidRPr="006A4C9A" w:rsidRDefault="00AE3B89" w:rsidP="00AE3B89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二级指标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5974" w14:textId="7C4ABD7C" w:rsidR="00AE3B89" w:rsidRPr="006A4C9A" w:rsidRDefault="00AE3B89" w:rsidP="00AE3B89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三级指标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7FE4" w14:textId="5A543AA7" w:rsidR="00AE3B89" w:rsidRPr="006A4C9A" w:rsidRDefault="00AE3B89" w:rsidP="00AE3B89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观测点</w:t>
            </w:r>
          </w:p>
        </w:tc>
      </w:tr>
      <w:tr w:rsidR="006A4C9A" w:rsidRPr="006A4C9A" w14:paraId="0CE073E2" w14:textId="77777777" w:rsidTr="000F55C8">
        <w:trPr>
          <w:trHeight w:val="1960"/>
        </w:trPr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8707" w14:textId="6429340C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 1.办学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定位(40分)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E026" w14:textId="32884A9C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 1.1全面加强党的领导(15分)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EC05" w14:textId="2D2FEC8B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1.1.1全面加强党的领导， 坚持社会主义办学方向，落实立德树人根本任务，培养德智体美劳全面发展的社会主义建设者和接班人(1</w:t>
            </w:r>
            <w:r w:rsidR="006A46FE"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49F7" w14:textId="5AA09149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(1)学校发展定位及发展规划体现社会主义办学方向(4分)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</w:t>
            </w:r>
            <w:r w:rsidR="00460077" w:rsidRPr="006A4C9A">
              <w:rPr>
                <w:rFonts w:ascii="仿宋" w:eastAsia="仿宋" w:hAnsi="仿宋" w:cs="Arial" w:hint="eastAsia"/>
                <w:kern w:val="0"/>
                <w:sz w:val="24"/>
              </w:rPr>
              <w:t>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党委领导下的校长负责制及其落实情况(4分)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(3)立德树人培育体系和落实机制(4分)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(4)培养方案在毕业要求和课程体系(包括第二课堂) 中体现德智体美劳培养目标的情况(3分)</w:t>
            </w:r>
          </w:p>
        </w:tc>
      </w:tr>
      <w:tr w:rsidR="006A4C9A" w:rsidRPr="006A4C9A" w14:paraId="76FCD918" w14:textId="77777777" w:rsidTr="000F55C8">
        <w:trPr>
          <w:trHeight w:val="2114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4ED7" w14:textId="77777777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4841" w14:textId="3DC465F5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 1.2强化思想政治教育(15分)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974A" w14:textId="2E4AC49B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1.2.1强化思想政治和新时代爱国主义教育， 落实意识形态工作责任制，建立健全思想政治工作体系，形成“三全育人”工作格局(15分)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DC22" w14:textId="5ED784CF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(1)思想政治和新时代爱国主义教育工作及其落实情况(重点看过程材料和实施效果)(6分)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(2)意识形态工作责任制及其落实情况(5分)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(3)“三全育人”工作体系文件资料、过程材料、工作效果(</w:t>
            </w:r>
            <w:r w:rsidR="00C93E9E" w:rsidRPr="006A4C9A">
              <w:rPr>
                <w:rFonts w:ascii="仿宋" w:eastAsia="仿宋" w:hAnsi="仿宋" w:cs="Arial"/>
                <w:kern w:val="0"/>
                <w:sz w:val="24"/>
              </w:rPr>
              <w:t>4</w:t>
            </w:r>
            <w:r w:rsidR="00C93E9E" w:rsidRPr="006A4C9A">
              <w:rPr>
                <w:rFonts w:ascii="仿宋" w:eastAsia="仿宋" w:hAnsi="仿宋" w:cs="Arial" w:hint="eastAsia"/>
                <w:kern w:val="0"/>
                <w:sz w:val="24"/>
              </w:rPr>
              <w:t>分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)</w:t>
            </w:r>
          </w:p>
        </w:tc>
      </w:tr>
      <w:tr w:rsidR="006A4C9A" w:rsidRPr="006A4C9A" w14:paraId="7A5E7F22" w14:textId="77777777" w:rsidTr="000F55C8">
        <w:trPr>
          <w:trHeight w:val="2412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5844" w14:textId="77777777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0DEE" w14:textId="31A31E03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 1.3重视</w:t>
            </w:r>
            <w:r w:rsidR="00460077" w:rsidRPr="006A4C9A">
              <w:rPr>
                <w:rFonts w:ascii="仿宋" w:eastAsia="仿宋" w:hAnsi="仿宋" w:cs="Arial" w:hint="eastAsia"/>
                <w:kern w:val="0"/>
                <w:sz w:val="24"/>
              </w:rPr>
              <w:t>大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学文化建设(10分)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329C" w14:textId="20465DD7" w:rsidR="00AE3B89" w:rsidRPr="006A4C9A" w:rsidRDefault="00AE3B89" w:rsidP="00460077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1.3.1按照“统一品牌”要求，宣传学校文化，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践行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国家开放大学的质量观，运用国家开放大学的标识、校训、校歌营造校园氛围，落实好</w:t>
            </w:r>
            <w:r w:rsidR="00592669" w:rsidRPr="006A4C9A">
              <w:rPr>
                <w:rFonts w:ascii="仿宋" w:eastAsia="仿宋" w:hAnsi="仿宋" w:cs="Arial" w:hint="eastAsia"/>
                <w:kern w:val="0"/>
                <w:sz w:val="24"/>
              </w:rPr>
              <w:t>国开、省校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开展的各项文化活动；分校</w:t>
            </w:r>
            <w:r w:rsidR="00592669" w:rsidRPr="006A4C9A">
              <w:rPr>
                <w:rFonts w:ascii="仿宋" w:eastAsia="仿宋" w:hAnsi="仿宋" w:cs="Arial" w:hint="eastAsia"/>
                <w:kern w:val="0"/>
                <w:sz w:val="24"/>
              </w:rPr>
              <w:t>有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校园文化建设(10分)</w:t>
            </w:r>
          </w:p>
          <w:p w14:paraId="44D74C83" w14:textId="2927D3C7" w:rsidR="00C93E9E" w:rsidRPr="006A4C9A" w:rsidRDefault="00C93E9E" w:rsidP="00C93E9E">
            <w:pPr>
              <w:widowControl/>
              <w:ind w:firstLine="240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5696" w14:textId="4186F102" w:rsidR="00C93E9E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(1)环境文化是否充分使用开放大学标识、校训，校园文化氛围(3 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(2)学校干部、教师、学生对开放大学</w:t>
            </w:r>
            <w:r w:rsidR="00592669" w:rsidRPr="006A4C9A">
              <w:rPr>
                <w:rFonts w:ascii="仿宋" w:eastAsia="仿宋" w:hAnsi="仿宋" w:cs="Arial" w:hint="eastAsia"/>
                <w:kern w:val="0"/>
                <w:sz w:val="24"/>
              </w:rPr>
              <w:t>文化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的了解程度(</w:t>
            </w:r>
            <w:r w:rsidR="006A46FE" w:rsidRPr="006A4C9A">
              <w:rPr>
                <w:rFonts w:ascii="仿宋" w:eastAsia="仿宋" w:hAnsi="仿宋" w:cs="Arial"/>
                <w:kern w:val="0"/>
                <w:sz w:val="24"/>
              </w:rPr>
              <w:t>2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(3)国开、省校统一组织的各类文化活动落实情况(2分)</w:t>
            </w:r>
          </w:p>
          <w:p w14:paraId="129F0A65" w14:textId="0C671E6A" w:rsidR="00AE3B89" w:rsidRPr="006A4C9A" w:rsidRDefault="00AE3B8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(4)分校校园文化建设(3分)</w:t>
            </w:r>
          </w:p>
        </w:tc>
      </w:tr>
      <w:tr w:rsidR="006A4C9A" w:rsidRPr="006A4C9A" w14:paraId="6FBD6750" w14:textId="77777777" w:rsidTr="005F475C">
        <w:trPr>
          <w:trHeight w:val="150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6C49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08F818A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5F76E39F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2.体系办学(120分)</w:t>
            </w:r>
          </w:p>
          <w:p w14:paraId="16402F45" w14:textId="6F073B14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1D8B" w14:textId="26F29560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2.1国开、省校教学相关工作落实情(2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2F2B" w14:textId="6A04C22C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2.1.1及时传达、部署、完成国开、省校教学相关文件要求(10分)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5E04" w14:textId="60A28A82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(1)有对国开、省校文件的转发、部署、落实等工作机制和记录(5分)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(2)落实国开、省校教学相关文件的及时准确程度(5分)</w:t>
            </w:r>
          </w:p>
        </w:tc>
      </w:tr>
      <w:tr w:rsidR="006A4C9A" w:rsidRPr="006A4C9A" w14:paraId="294BF10C" w14:textId="77777777" w:rsidTr="005F475C">
        <w:trPr>
          <w:trHeight w:val="1164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15A2D" w14:textId="7F8D0146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62C4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BAB0" w14:textId="586DD078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2.1.2 全面参与国开、省校开展的相关教学工作(10分)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E8B3" w14:textId="6998EB5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(1)参与国开、省校开展的相关教学工作的情况(1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41055A4D" w14:textId="77777777" w:rsidTr="005F475C">
        <w:trPr>
          <w:trHeight w:val="1562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6B20EA" w14:textId="1B317C32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9CC1" w14:textId="5928A5B9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2.2统筹分校的系统办学及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体系建设(7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7999" w14:textId="1018984B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2.2.1分校各办学单位的办学职责明晰，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各级合作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办学协议合法有效(10分)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A21E" w14:textId="1A973FE1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(1)分校对办学定位及职责的明确程度，体系责任分工的明晰程度(6分)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各级合作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办学协议完备、合法， 条款清晰，职责明确(4分)</w:t>
            </w:r>
          </w:p>
        </w:tc>
      </w:tr>
      <w:tr w:rsidR="006A4C9A" w:rsidRPr="006A4C9A" w14:paraId="336F8FF3" w14:textId="77777777" w:rsidTr="005F475C">
        <w:trPr>
          <w:trHeight w:val="1968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60A20" w14:textId="598DDAA5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3269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B63F" w14:textId="70D8AF38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2.2.2分校办学单位布局、人员配备及职责分工与办学的规模、结构、质量要求相适应(25分)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4907" w14:textId="0751B293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(1)分校办学单位布局、工作职责分配的科学合理程度及落实情况(1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(2)分校与办学质量要求相适应的人员配备情况和责任落实情况(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7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(3)办学的规模、结构、质量相适应的情况(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8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2FE9E113" w14:textId="77777777" w:rsidTr="004C5485">
        <w:trPr>
          <w:trHeight w:val="187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2129" w14:textId="27F4A49B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1177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C777" w14:textId="4F20113E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2.2.3  分校对县级工作站进行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有效业务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指导， 对教学相关工作有任务要求、有数据考核、有奖惩措施(20分)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F3C6" w14:textId="3A6889BB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 分校对县级工作站的业务开展进行有效指导的情况( 10 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 分校对县级工作站的教学相关工作明确任务要求、考核指标和奖惩措施的情况(10分)</w:t>
            </w:r>
          </w:p>
        </w:tc>
      </w:tr>
      <w:tr w:rsidR="006A4C9A" w:rsidRPr="006A4C9A" w14:paraId="4258E6FA" w14:textId="77777777" w:rsidTr="004C5485">
        <w:trPr>
          <w:trHeight w:val="150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C7031" w14:textId="208CB83C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DCEB" w14:textId="77777777" w:rsidR="004C5485" w:rsidRPr="006A4C9A" w:rsidRDefault="004C5485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0A65" w14:textId="577890D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*2.2.4在国开、省校允许的区域范围内规范办学(15分)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BB9A" w14:textId="318CFEEE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 分校各办学单位办学与国开、省校允许的区域范围相符的情况(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7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 分校各办学单位的办学行为规范程度(8分)</w:t>
            </w:r>
          </w:p>
        </w:tc>
      </w:tr>
      <w:tr w:rsidR="006A4C9A" w:rsidRPr="006A4C9A" w14:paraId="1BB5825D" w14:textId="77777777" w:rsidTr="005F475C">
        <w:trPr>
          <w:trHeight w:val="1589"/>
        </w:trPr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CB1A" w14:textId="06085341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98CD2" w14:textId="31EE8B78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2.3及时缴费、规范收费(30分)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C2F1A" w14:textId="672FCCCE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*2.3.1按照协议及时足额向省校缴纳各项费用，无拖欠学费(20分)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7D7FA" w14:textId="6BC833F5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校无欠费，连续三年以上按照协议及时足额向省校缴纳各项费用(15-20分)；分校有欠费，有清偿计划，计划三年内向省校全部缴清、还款情况良好(12-14分)；分校有欠费，无三年内清偿计划或近三年缴费、还款不到位(0-1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1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0647ED1E" w14:textId="77777777" w:rsidTr="005F475C">
        <w:trPr>
          <w:trHeight w:val="750"/>
        </w:trPr>
        <w:tc>
          <w:tcPr>
            <w:tcW w:w="14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6FCE2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02E70" w14:textId="77777777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24B57" w14:textId="1021990E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2.3.2严格执行国家有关部门的收费规定和标准，无违规收费(10分)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11B7A" w14:textId="259BEB68" w:rsidR="004C5485" w:rsidRPr="006A4C9A" w:rsidRDefault="004C5485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严格执行国家及地方有关部门的收费规定和标准(10分)</w:t>
            </w:r>
          </w:p>
        </w:tc>
      </w:tr>
      <w:tr w:rsidR="006A4C9A" w:rsidRPr="006A4C9A" w14:paraId="105C3704" w14:textId="77777777" w:rsidTr="000F55C8">
        <w:trPr>
          <w:trHeight w:val="187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775F0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3.条件保障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(290分)</w:t>
            </w:r>
          </w:p>
          <w:p w14:paraId="10604A8E" w14:textId="0B944B23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8D4F8" w14:textId="3A529671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3.1岗位、人员与运行(2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F0E74" w14:textId="7BBEDB84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3.1.1 分校对接省校开放教育办学业务的部门、岗位、人员责权明晰、分工合理，教学教务管理职能相对独立、完整，落实到位(15分)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A423E" w14:textId="483BBD14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 分校对接省校开放教育办学业务的部门、岗位、人员责权明晰、分工合理的情况( 10 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(2)教学教务管理职能相对独立、完整，落实到位的情况(5 分)</w:t>
            </w:r>
          </w:p>
        </w:tc>
      </w:tr>
      <w:tr w:rsidR="006A4C9A" w:rsidRPr="006A4C9A" w14:paraId="74925952" w14:textId="77777777" w:rsidTr="000F55C8">
        <w:trPr>
          <w:trHeight w:val="187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B75CE9" w14:textId="472AF8CC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7422EB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C8E21" w14:textId="43AD73A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3.1.2 分校的教学教务部门业务相对独立，其他工作有专职专岗人员负责；县级工作站的招生、教务管理、学生管理、考试等工作有明确人员分工负责(1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54C06" w14:textId="08E74028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(1)分校的教学教务部门业务相对独立，其他工作有专职专岗人员负责(5分)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(2)县级工作站的招生、教务管理、学生管理、考试等工作有明确人员分工负责(5分)</w:t>
            </w:r>
          </w:p>
        </w:tc>
      </w:tr>
      <w:tr w:rsidR="006A4C9A" w:rsidRPr="006A4C9A" w14:paraId="6D0C0968" w14:textId="77777777" w:rsidTr="000F55C8">
        <w:trPr>
          <w:trHeight w:val="1553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798225" w14:textId="19327478" w:rsidR="002D2DA3" w:rsidRPr="006A4C9A" w:rsidRDefault="002D2DA3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299E3" w14:textId="5050782A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3.2师资等人员配备(50分)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66825" w14:textId="2E8945BD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3.2.1 生师比合理(30分)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3791F" w14:textId="777777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以在编在岗及外聘教师计算， 生师比&lt;=50:1(</w:t>
            </w:r>
            <w:r w:rsidR="00592669" w:rsidRPr="006A4C9A">
              <w:rPr>
                <w:rFonts w:ascii="仿宋" w:eastAsia="仿宋" w:hAnsi="仿宋" w:cs="Arial"/>
                <w:kern w:val="0"/>
                <w:sz w:val="24"/>
              </w:rPr>
              <w:t>30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分)；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以在编在岗及外聘教师计算， 50:1&lt; 生师比&lt;=100:1 (</w:t>
            </w:r>
            <w:r w:rsidR="00592669" w:rsidRPr="006A4C9A">
              <w:rPr>
                <w:rFonts w:ascii="仿宋" w:eastAsia="仿宋" w:hAnsi="仿宋" w:cs="Arial"/>
                <w:kern w:val="0"/>
                <w:sz w:val="24"/>
              </w:rPr>
              <w:t>20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分)；</w:t>
            </w:r>
          </w:p>
          <w:p w14:paraId="17E5FC48" w14:textId="68425292" w:rsidR="00592669" w:rsidRPr="006A4C9A" w:rsidRDefault="00592669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低于1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: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1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本项不得分</w:t>
            </w:r>
          </w:p>
        </w:tc>
      </w:tr>
      <w:tr w:rsidR="006A4C9A" w:rsidRPr="006A4C9A" w14:paraId="043BD7C4" w14:textId="77777777" w:rsidTr="000F55C8">
        <w:trPr>
          <w:trHeight w:val="1125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D1BDEA" w14:textId="4FBC6B38" w:rsidR="002D2DA3" w:rsidRPr="006A4C9A" w:rsidRDefault="002D2DA3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F7978" w14:textId="777777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3EB07" w14:textId="65801172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3.2.2专兼职教师队伍的学历、职称、年龄结构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合理(2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C54BF" w14:textId="64BC8704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研究生以上学历 40%以上、高级职称</w:t>
            </w:r>
            <w:r w:rsidR="00592669" w:rsidRPr="006A4C9A">
              <w:rPr>
                <w:rFonts w:ascii="仿宋" w:eastAsia="仿宋" w:hAnsi="仿宋" w:cs="Arial"/>
                <w:kern w:val="0"/>
                <w:sz w:val="24"/>
              </w:rPr>
              <w:t>2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0%以上、中青年教师 50%以上(20分)</w:t>
            </w:r>
            <w:r w:rsidR="00592669" w:rsidRPr="006A4C9A">
              <w:rPr>
                <w:rFonts w:ascii="仿宋" w:eastAsia="仿宋" w:hAnsi="仿宋" w:cs="Arial"/>
                <w:kern w:val="0"/>
                <w:sz w:val="24"/>
              </w:rPr>
              <w:t xml:space="preserve"> </w:t>
            </w:r>
          </w:p>
        </w:tc>
      </w:tr>
      <w:tr w:rsidR="006A4C9A" w:rsidRPr="006A4C9A" w14:paraId="468D4E7B" w14:textId="77777777" w:rsidTr="000F55C8">
        <w:trPr>
          <w:trHeight w:val="150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12C69" w14:textId="339F8E10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16015" w14:textId="704BF884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3.3开放教育教学经费投入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(45分)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FD85A" w14:textId="62E3FBA5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3.3.1教学投入占学费收入的比例高(25 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BBC8C" w14:textId="5918DEBA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评估近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三年情况及趋势， 按“总决算-投入企业-还款-基建≈教学投入”计算。 70%及以上(21-25分)；55%-69% (11-20分)；40%-54% (1- 10分)；不足40% (0分)</w:t>
            </w:r>
          </w:p>
        </w:tc>
      </w:tr>
      <w:tr w:rsidR="006A4C9A" w:rsidRPr="006A4C9A" w14:paraId="58042449" w14:textId="77777777" w:rsidTr="000F55C8">
        <w:trPr>
          <w:trHeight w:val="150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0895D5" w14:textId="777777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8DB5B" w14:textId="777777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3F6C5" w14:textId="2F949812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3.3.2专业建设、资源建设、信息化软硬件建设、师资培训投入占同期教学投入的比例高(20分)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EACB4" w14:textId="55D93BDD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评估近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三年情况及趋势， 计算口径同上。60%及以上(16-20分)；40%-59%(6-15分)；20%-39%(1-5分)；不足 20% (0分)</w:t>
            </w:r>
          </w:p>
        </w:tc>
      </w:tr>
      <w:tr w:rsidR="006A4C9A" w:rsidRPr="006A4C9A" w14:paraId="41E022B2" w14:textId="77777777" w:rsidTr="000F55C8">
        <w:trPr>
          <w:trHeight w:val="2310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F0EA3C" w14:textId="777777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6DC90" w14:textId="19CA32C6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3.4 办学设施及信息化办学条件(50分)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82ED7" w14:textId="663A4677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3.4.1配备与办学规模相适应、基本满足开放大学办学的教室(包括实时联网可远程双向交互的教室、可用于日常教学与考试的教室与计算机教室等)、保密室、档案室、办公场所、录播室等(25分)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9E698" w14:textId="211685F3" w:rsidR="002D2DA3" w:rsidRPr="006A4C9A" w:rsidRDefault="002D2DA3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配备与办学规模相适应、基本满足开放大学办学的教室(包括实时联网可远程双向交互的教室、可用于日常教学与考试的教室与计算机教室等)、保密室、档案室、办公场所、录播室等的情况。（25分）</w:t>
            </w:r>
          </w:p>
        </w:tc>
      </w:tr>
      <w:tr w:rsidR="006A4C9A" w:rsidRPr="006A4C9A" w14:paraId="1DBF6A55" w14:textId="77777777" w:rsidTr="0051520B">
        <w:trPr>
          <w:trHeight w:val="1411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E9FD976" w14:textId="260B6406" w:rsidR="0051520B" w:rsidRPr="006A4C9A" w:rsidRDefault="0051520B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652B1" w14:textId="77777777" w:rsidR="0051520B" w:rsidRPr="006A4C9A" w:rsidRDefault="0051520B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F2D70" w14:textId="1C3CDECE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3.4.2办学环境中的信息化设备充足、适用，使用率高(25分)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EF310" w14:textId="1663DDBD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(1)服务器数量、网络出口带宽、存储容量、校园网络、计算机等满足办学要求的情况(15分)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(2)使用率(1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141736CB" w14:textId="77777777" w:rsidTr="0051520B">
        <w:trPr>
          <w:trHeight w:val="1875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35EF739" w14:textId="421E78C1" w:rsidR="0051520B" w:rsidRPr="006A4C9A" w:rsidRDefault="0051520B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F3652" w14:textId="01383FB5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3.5 制度建设(15分)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3E836" w14:textId="02041C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3.5.1招生、教学、形成性考核、终结性考试、学籍、质量管理、学习支持服务、教学团队等方面制度文件齐全有效(8分)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06CB4" w14:textId="323C5F26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招生、教学、形成性考核、终结性考试、学籍、质量管理、学习支持服务、教学团队等方面制度文件齐全有效的情况(8分)；</w:t>
            </w:r>
          </w:p>
        </w:tc>
      </w:tr>
      <w:tr w:rsidR="006A4C9A" w:rsidRPr="006A4C9A" w14:paraId="14893899" w14:textId="77777777" w:rsidTr="0051520B">
        <w:trPr>
          <w:trHeight w:val="123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99DD7E5" w14:textId="02DD7D7A" w:rsidR="0051520B" w:rsidRPr="006A4C9A" w:rsidRDefault="0051520B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05757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374B4" w14:textId="65F0A4B2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3.5.2制度文件的更新、补充、完善及时(7分)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0FDE7" w14:textId="5BEB255E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制度文件的更新、补充、完善情况(7分)</w:t>
            </w:r>
          </w:p>
        </w:tc>
      </w:tr>
      <w:tr w:rsidR="006A4C9A" w:rsidRPr="006A4C9A" w14:paraId="21A23485" w14:textId="77777777" w:rsidTr="0051520B">
        <w:trPr>
          <w:trHeight w:val="133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4D0977" w14:textId="36B4899A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109CC" w14:textId="5A34D765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3.6 学科专业建设(30分)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1C2C9" w14:textId="57622560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3.6.1有学科研究、教学研究成果(20分)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A4D3E" w14:textId="2544C48B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 学科研究、教学研究成果情况(20分)</w:t>
            </w:r>
          </w:p>
        </w:tc>
      </w:tr>
      <w:tr w:rsidR="006A4C9A" w:rsidRPr="006A4C9A" w14:paraId="0067C106" w14:textId="77777777" w:rsidTr="0051520B">
        <w:trPr>
          <w:trHeight w:val="1500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8E08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E6C031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7F83D" w14:textId="7D309E06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3.6.2落实实施性人才培养方案， 配套执行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性教学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计划，且体现地方特色(10分)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AE6DE" w14:textId="103E4626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(1)落实实施性人才培养方案，配套执行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性教学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计划情况(7分)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(2)教学计划体现地方特色的情况(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3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0C3B781A" w14:textId="77777777" w:rsidTr="0051520B">
        <w:trPr>
          <w:trHeight w:val="112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2764A5A6" w14:textId="77777777" w:rsidR="0051520B" w:rsidRPr="006A4C9A" w:rsidRDefault="0051520B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39A0F" w14:textId="7D590729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3.7 学习资源配置(45分)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A27FC" w14:textId="5B74B544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*3.7.1统设课程文字主教材配置率高(30分)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CD606" w14:textId="35A3AE26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70%及以上(26-30分)；61%-69%(20-25分)；50%-60%(18-20分)；40%-49%(1-17分)；不足40%(0分)</w:t>
            </w:r>
          </w:p>
        </w:tc>
      </w:tr>
      <w:tr w:rsidR="006A4C9A" w:rsidRPr="006A4C9A" w14:paraId="75D585E4" w14:textId="77777777" w:rsidTr="0051520B">
        <w:trPr>
          <w:trHeight w:val="1257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07B41B4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4826F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CD9AE" w14:textId="5381A02B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3.7.2 分校对国开、省校提供的数字图书馆资源和服务进行推广、培训和答疑(15分)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7BDB4" w14:textId="635CAE29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1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)分校对国开、省校提供的数字图书馆资源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和服务进行推广、培训和答疑的情况(15分)</w:t>
            </w:r>
          </w:p>
        </w:tc>
      </w:tr>
      <w:tr w:rsidR="006A4C9A" w:rsidRPr="006A4C9A" w14:paraId="252952C3" w14:textId="77777777" w:rsidTr="0051520B">
        <w:trPr>
          <w:trHeight w:val="979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B7E846D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B022B" w14:textId="33B5CBC0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3.8 人员培训(35分)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F0AC8" w14:textId="0D7701A0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3.8.1 按要求参加国开、省校组织的各类培训(15分)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D685C" w14:textId="65D1062F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按要求参加国开、省校组织的各类培训的情况(1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1F63FFA1" w14:textId="77777777" w:rsidTr="0051520B">
        <w:trPr>
          <w:trHeight w:val="991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8C54D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5F93C" w14:textId="7777777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7399B" w14:textId="2D79DE90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3.8.2 定期组织开展分校各类人员培训(20分)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9BBBB" w14:textId="7EE2B507" w:rsidR="0051520B" w:rsidRPr="006A4C9A" w:rsidRDefault="0051520B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定期组织开展分校内各类人员培训的情况(2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744308AD" w14:textId="77777777" w:rsidTr="000F55C8">
        <w:trPr>
          <w:trHeight w:val="2269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27F5B" w14:textId="279CC42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4.教学运行与效果(340分)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CA4EB" w14:textId="15EC6768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4.1招生宣传与规范管理(40分)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FA38F" w14:textId="6A067CBE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*4.1.1按国开、省校统一要求开展招生宣传，无虚假宣传、违规招生等问题(30分)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29D23" w14:textId="465ED762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(1)招生单位的招生简章符合要求， 以及违规承诺、虚假宣传的情况(20分)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(2)分校没有学生关于招生宣传问题的信访投诉，或学生有投诉、分校无过错(10分)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※近一年有严重违规招生问题(跨区域招生、委托中介招生等)本项不得分(分部自查自纠情况不计在内)</w:t>
            </w:r>
          </w:p>
        </w:tc>
      </w:tr>
      <w:tr w:rsidR="006A4C9A" w:rsidRPr="006A4C9A" w14:paraId="4AA9E8AC" w14:textId="77777777" w:rsidTr="000F55C8">
        <w:trPr>
          <w:trHeight w:val="135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B0C132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067D0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1898D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DD8ADFA" w14:textId="4A1A323F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4.1.2 按国开、省校要求完成入学资格审核(1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  <w:p w14:paraId="7D2954B5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16CB8FCD" w14:textId="647A95FB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85B0E" w14:textId="7F55235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(1)学生提交的报名材料符合规定情况(6分)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(2)入学资格审核手续齐全、及时的情况(4分)</w:t>
            </w:r>
          </w:p>
        </w:tc>
      </w:tr>
      <w:tr w:rsidR="006A4C9A" w:rsidRPr="006A4C9A" w14:paraId="03A1B619" w14:textId="77777777" w:rsidTr="000F55C8">
        <w:trPr>
          <w:trHeight w:val="169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34FFE59" w14:textId="77777777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4C8EF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4.2 线上线下教学的组织管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理与实施效果(70分)</w:t>
            </w:r>
          </w:p>
          <w:p w14:paraId="5EDDA3CD" w14:textId="469D396A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1D8E5" w14:textId="61C0CE40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4.2.1 分校在教学组织与运行过程中履职尽责；分校有措施督查所属各办学单位开展面授、落实网上教学的情况(30分)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AB8D6" w14:textId="6411986B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1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)分校在教学组织与运行过程中履职尽责情况(15分)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(2)分校有措施督查所属各办学单位开展面授、落实网上教学的情况(15分)</w:t>
            </w:r>
          </w:p>
        </w:tc>
      </w:tr>
      <w:tr w:rsidR="006A4C9A" w:rsidRPr="006A4C9A" w14:paraId="5064D0AD" w14:textId="77777777" w:rsidTr="000F55C8">
        <w:trPr>
          <w:trHeight w:val="1792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D39414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E4A98A" w14:textId="196CF522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91117" w14:textId="23755FE8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4.2.2 积极参加国开、省校教学团队落实教学过程、开展教研活动、保证教学效果且有据可查。(20分)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15FCB" w14:textId="359C4565" w:rsidR="001D69BE" w:rsidRPr="006A4C9A" w:rsidRDefault="001D69BE" w:rsidP="00614E63">
            <w:pPr>
              <w:widowControl/>
              <w:tabs>
                <w:tab w:val="left" w:pos="321"/>
              </w:tabs>
              <w:ind w:leftChars="-49" w:left="-103"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(1)参与国开、省校教学实施团队的数量和比例(10分)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（2)参与国开、省校教学团队工作情况(10分)</w:t>
            </w:r>
          </w:p>
        </w:tc>
      </w:tr>
      <w:tr w:rsidR="006A4C9A" w:rsidRPr="006A4C9A" w14:paraId="451009C4" w14:textId="77777777" w:rsidTr="000F55C8">
        <w:trPr>
          <w:trHeight w:val="2625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66632" w14:textId="485B46DF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B74D6" w14:textId="616D0253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E2C6D" w14:textId="5A91BACF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*4.2.3国开学习网上的教与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学关键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数据指标良好(20分)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B4704" w14:textId="78CD493C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(1)教师平均在线天数(4分)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(2)学生平均在线天数(4分)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(3)教师人均在线行为次数(4分)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(4)生均在线学习行为次数(4分)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(5)学生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帖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回复率(4分)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※近一年任一学期生均在线学习行为次数低于1200，本项不得分</w:t>
            </w:r>
          </w:p>
        </w:tc>
      </w:tr>
      <w:tr w:rsidR="006A4C9A" w:rsidRPr="006A4C9A" w14:paraId="5D197F06" w14:textId="77777777" w:rsidTr="000F55C8">
        <w:trPr>
          <w:trHeight w:val="187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538F94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7DF69" w14:textId="6113693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4.3 实践教学(40分)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26CED" w14:textId="1133D265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4.3.1有实践教学基地和能够满足专业课程实践教学需要的虚拟仿真实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训软件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或线下实践环境，落实课程实践教(20分)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99943" w14:textId="370F899A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(1)实践教学基地和满足专业课程实践教学需要的虚拟仿真实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训软件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或线下实践环境情况(10分)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(2)与合作方签订有效的实践教学协议，实践教学开展记录的情况(10分)</w:t>
            </w:r>
          </w:p>
        </w:tc>
      </w:tr>
      <w:tr w:rsidR="006A4C9A" w:rsidRPr="006A4C9A" w14:paraId="5D5B4F4B" w14:textId="77777777" w:rsidTr="000F55C8">
        <w:trPr>
          <w:trHeight w:val="187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2AE14C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1EB77" w14:textId="77777777" w:rsidR="001D69BE" w:rsidRPr="006A4C9A" w:rsidRDefault="001D69BE" w:rsidP="00AE3B89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2F951" w14:textId="35EBC422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4.3.2毕业实践环节教师指导人数符合规定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且指导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充分。毕业答辩、审核过程规范、结果严谨(20分)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35E08" w14:textId="05FB89F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(1)有每学期指导教师名单和学生名单，指导人数符合规定(4分)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(2)论文指导正确到位的情况(8分)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(3)毕业答辩和审核管理规范的情况(8分)</w:t>
            </w:r>
          </w:p>
        </w:tc>
      </w:tr>
      <w:tr w:rsidR="006A4C9A" w:rsidRPr="006A4C9A" w14:paraId="0111C730" w14:textId="77777777" w:rsidTr="000F55C8">
        <w:trPr>
          <w:trHeight w:val="1792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FDC9CA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3002F" w14:textId="4D8EDA7C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4.4 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师德思政与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学生活动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CE96" w14:textId="4B2ECBB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4.4.1师德师风建设情况和落实国开、省校教师行为规范情况；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思政课程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教学、研究、培训，落实推进课程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思政开展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情况及效果(10分)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41D39" w14:textId="195BDC9E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(1)师德师风建设情况和落实国开、省校教师行为规范情况(5 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思政课程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教学、研究、培训， 落实推进课程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思政开展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情况及效果(5分)</w:t>
            </w:r>
          </w:p>
        </w:tc>
      </w:tr>
      <w:tr w:rsidR="006A4C9A" w:rsidRPr="006A4C9A" w14:paraId="5940EDCC" w14:textId="77777777" w:rsidTr="000F55C8">
        <w:trPr>
          <w:trHeight w:val="1548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1327C0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8A3C7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FE306" w14:textId="07206E7B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4.4.2学生思想政治教育，学生社团组织立德树人教育活动开展情况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及效(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5112F" w14:textId="034BD31A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学生思政教育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、立德树人教育活动的记录和效果(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6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(2)学生社团活动及学生参与度组织及运行情况(4分)</w:t>
            </w:r>
          </w:p>
        </w:tc>
      </w:tr>
      <w:tr w:rsidR="006A4C9A" w:rsidRPr="006A4C9A" w14:paraId="0E4369D0" w14:textId="77777777" w:rsidTr="000F55C8">
        <w:trPr>
          <w:trHeight w:val="70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F8E04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8004D" w14:textId="15EEA4D0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4.5 形成性考核和终结性考试的组织、实施、评阅和成绩管理(90分)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0636F" w14:textId="7421AE23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4.5.1认真执行形成性考核的规定和要求，评阅和成绩管理严格，存档规范(15分)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ACADC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DA7F1BF" w14:textId="624872BD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纸质形考作业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评阅过程中教师签名、打分的情况，在作业评阅中体现教学反馈情况(7分)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网上形考作业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提交及时，批改及时，登分无差错(6分)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(3)存档规范(2分)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※存档缺失严重的</w:t>
            </w:r>
            <w:r w:rsidR="000F55C8" w:rsidRPr="006A4C9A">
              <w:rPr>
                <w:rFonts w:ascii="仿宋" w:eastAsia="仿宋" w:hAnsi="仿宋" w:cs="Arial" w:hint="eastAsia"/>
                <w:kern w:val="0"/>
                <w:sz w:val="24"/>
              </w:rPr>
              <w:t>，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此项得分不得超过5分</w:t>
            </w:r>
          </w:p>
          <w:p w14:paraId="4AF4E60C" w14:textId="77777777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541394E1" w14:textId="2E99523E" w:rsidR="001D69BE" w:rsidRPr="006A4C9A" w:rsidRDefault="001D69BE" w:rsidP="00AE3B89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6A4C9A" w:rsidRPr="006A4C9A" w14:paraId="1EFD6FC3" w14:textId="77777777" w:rsidTr="006C7B69">
        <w:trPr>
          <w:trHeight w:val="1553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31A1A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4DAA1D1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5CFE2853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33818C9E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6CC86935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342998B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18D05BC0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581EC57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14116F22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787EFC2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43989C2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760BF251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3CD732F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1B5E579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6ADF80B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90CABAE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730BBD1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25CB34D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51CE40E0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1E12B985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44AFA62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AA28731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7AB2FA30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B3EFD85" w14:textId="1160419D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0B08E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21E3D" w14:textId="5DCAD69E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4.5.2 有定期检查形成性考核完成情况和评阅质量的机制(20分)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EDE28" w14:textId="49985A84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定期检查形成性考核完成情况和评阅质量的机制情况(20分)</w:t>
            </w:r>
          </w:p>
        </w:tc>
      </w:tr>
      <w:tr w:rsidR="006A4C9A" w:rsidRPr="006A4C9A" w14:paraId="711473D9" w14:textId="77777777" w:rsidTr="006C7B69">
        <w:trPr>
          <w:trHeight w:val="4109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BB54D66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73FC8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6D412" w14:textId="237B230E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*4.5.3  严格落实国开、省校关于终结性考试的各项要求；考试组织与管理规范，认真组织考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务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人员业务培训， 有效组织蹲考、巡考工作；有效落实学生诚信教育；严管考风考纪，对违纪学生及时处理、通报曝光(35分)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2661E" w14:textId="4D064074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(1)落实国开、省校终结性考试文件要求，及时下发并有效落实情况(5分)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 组织考试工作人员(含主考、巡考人员、监考人员)业务培训和考核，落实考试工作人员持证上岗要求情况(10分)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(3)有效组织蹲考、巡考工作情况(8分)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(4)有效落实学生诚信教育情况(5分)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(5)及时严肃处理违规事件、通报曝光(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7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※近一年国开、省校查处或社会曝光分校存在严重考试违规行为或存在有组织替考，或考试组织造成不良社会影响的本项不得分(分校自查自纠情况不计在内)</w:t>
            </w:r>
          </w:p>
        </w:tc>
      </w:tr>
      <w:tr w:rsidR="006A4C9A" w:rsidRPr="006A4C9A" w14:paraId="5B5BEACE" w14:textId="77777777" w:rsidTr="006A4C9A">
        <w:trPr>
          <w:trHeight w:val="844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AD3BB3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D82335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0F53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71961829" w14:textId="476D624A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4.5.4 终结性考试试卷接收、入库、分发、上交等环节组织严密，自开课考试管理严格规范(20分)</w:t>
            </w:r>
          </w:p>
          <w:p w14:paraId="4A607B5C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46CB98A5" w14:textId="01E2B713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5BBB1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0BABDD78" w14:textId="669F6981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(1) 试卷接收、入库、分发、上交等环节规范有序可查(10分)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(2)自开课成绩登录及管理等环节组织严密(10分)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</w:t>
            </w:r>
          </w:p>
        </w:tc>
      </w:tr>
      <w:tr w:rsidR="006A4C9A" w:rsidRPr="006A4C9A" w14:paraId="1B359362" w14:textId="77777777" w:rsidTr="006A4C9A">
        <w:trPr>
          <w:trHeight w:val="212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3D968F2" w14:textId="77777777" w:rsidR="006A4C9A" w:rsidRPr="006A4C9A" w:rsidRDefault="006A4C9A" w:rsidP="006A4C9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369BC84F" w14:textId="77777777" w:rsidR="006A4C9A" w:rsidRPr="006A4C9A" w:rsidRDefault="006A4C9A" w:rsidP="006A4C9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704BD319" w14:textId="77777777" w:rsidR="006A4C9A" w:rsidRPr="006A4C9A" w:rsidRDefault="006A4C9A" w:rsidP="006A4C9A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F5D78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4.6 学习支持服务和满意度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(50分)</w:t>
            </w:r>
          </w:p>
          <w:p w14:paraId="27EE665C" w14:textId="0A91BD28" w:rsidR="006A4C9A" w:rsidRPr="006A4C9A" w:rsidRDefault="006A4C9A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9B00F" w14:textId="06177843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4.6.1能及时解决学生学习过程中遇到的各种问题；由专人负责或有专门渠道及时提供学生咨询服务，处理及时，学生对处理结果满意度高(15分)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42B14" w14:textId="4BD85E2C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(1)对学生学习支持服务事务的响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应速度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情况(5分)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 由专人负责或有专门渠道及时提供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学生咨询服务情况(3分)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(3)处理及时(4分)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(4)学生对处理结果的满意度(3分)</w:t>
            </w:r>
          </w:p>
        </w:tc>
      </w:tr>
      <w:tr w:rsidR="006A4C9A" w:rsidRPr="006A4C9A" w14:paraId="2F1785D6" w14:textId="77777777" w:rsidTr="006C7B69">
        <w:trPr>
          <w:trHeight w:val="1824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3C667" w14:textId="3DEB972B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F5947" w14:textId="5E226A92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0B603" w14:textId="6C7CAD76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4.6.2使用电话、网络、手机 App、线下等多种方式向学生提供学术、非学术支持服务(15分)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353ED" w14:textId="4F7A1874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(1)向学生提供学习支持服务的工具具有多样性，学生可以通过多种方式获取支持服务的情况(10分)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(2)向学生提供的支持服务的内容具有广泛性，覆盖学术和非学术两方面的情况(5分)</w:t>
            </w:r>
          </w:p>
        </w:tc>
      </w:tr>
      <w:tr w:rsidR="006A4C9A" w:rsidRPr="006A4C9A" w14:paraId="6BAD6A11" w14:textId="77777777" w:rsidTr="006C7B69">
        <w:trPr>
          <w:trHeight w:val="1125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763B4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E1400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216B9" w14:textId="56A0A8E8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4.6.3支持开展满意度调查，学生、毕业生对学校教学和服务等方面满意度高(20分)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E7F10" w14:textId="6EA11A86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很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满意≥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50%或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满意≥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90% (20分)，其他情况如满意度调查完成率不足 60%等酌情减分</w:t>
            </w:r>
          </w:p>
        </w:tc>
      </w:tr>
      <w:tr w:rsidR="006A4C9A" w:rsidRPr="006A4C9A" w14:paraId="5435362E" w14:textId="77777777" w:rsidTr="006C7B69">
        <w:trPr>
          <w:trHeight w:val="1412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CB05A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5FFFC" w14:textId="5EE7A6B6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 学籍、毕业及学位管理(30分)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A58AA" w14:textId="0E11A982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4.7.1学籍管理流程规范，有与学生规模相适应的学籍管理人员，学生档案保存良好，关键环节落实到位(6分)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83DBD" w14:textId="56F598D9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(1)学籍管理制度完整， 流程执行规范(3分)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 学籍管理岗位人员与学生规模相适应(3分)</w:t>
            </w:r>
          </w:p>
        </w:tc>
      </w:tr>
      <w:tr w:rsidR="006A4C9A" w:rsidRPr="006A4C9A" w14:paraId="638CDD9C" w14:textId="77777777" w:rsidTr="006A4C9A">
        <w:trPr>
          <w:trHeight w:val="881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6C573C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5B4814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8F258" w14:textId="4D6D6780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4.7.2毕业管理过程规范，关键环节落实到位(6分)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5F3F4" w14:textId="393FD806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(1)毕业生登记表填写规范情况(2分)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(2)毕业资格审核规范情况(4分)</w:t>
            </w:r>
          </w:p>
        </w:tc>
      </w:tr>
      <w:tr w:rsidR="006A4C9A" w:rsidRPr="006A4C9A" w14:paraId="48D487C5" w14:textId="77777777" w:rsidTr="006A4C9A">
        <w:trPr>
          <w:trHeight w:val="750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1EA12F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1A570C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A526E" w14:textId="1DE0D92C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4.7.3学位管理流程规范，学位审核严谨，关键环节落实到位(6分)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96307" w14:textId="724465CF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(1)学位审核表填写规范情况(2分)</w:t>
            </w:r>
          </w:p>
          <w:p w14:paraId="36893575" w14:textId="6776AA74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(2)审核意见填写规范情况(4分)</w:t>
            </w:r>
          </w:p>
        </w:tc>
      </w:tr>
      <w:tr w:rsidR="006A4C9A" w:rsidRPr="006A4C9A" w14:paraId="3CFB9FE7" w14:textId="77777777" w:rsidTr="006A4C9A">
        <w:trPr>
          <w:trHeight w:val="1269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69683C" w14:textId="77777777" w:rsidR="006A4C9A" w:rsidRPr="006A4C9A" w:rsidRDefault="006A4C9A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08D35" w14:textId="77777777" w:rsidR="006A4C9A" w:rsidRPr="006A4C9A" w:rsidRDefault="006A4C9A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5E1B3" w14:textId="5B7EB846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4.7.4毕业证书和学位证书保管得当、发放及时(6分)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079C0" w14:textId="09C82A3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(1)毕业证书保存、移交和发放签收规范情况(3分)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(2)学位证书保存、移交和发放签收规范情况(3分)</w:t>
            </w:r>
          </w:p>
        </w:tc>
      </w:tr>
      <w:tr w:rsidR="006A4C9A" w:rsidRPr="006A4C9A" w14:paraId="2A988E69" w14:textId="77777777" w:rsidTr="006C7B69">
        <w:trPr>
          <w:trHeight w:val="1125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24327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6E7AA" w14:textId="77777777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23CF2" w14:textId="277035CA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4.7.5免修免考管理流程规范，审核严谨，反馈及时(6 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9081A" w14:textId="0FF1EF13" w:rsidR="006A4C9A" w:rsidRPr="006A4C9A" w:rsidRDefault="006A4C9A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(1)分校按规范标准进行免修免考审核并上报的情况(4分)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(2)反馈结果及时(2分)</w:t>
            </w:r>
          </w:p>
        </w:tc>
      </w:tr>
      <w:tr w:rsidR="006A4C9A" w:rsidRPr="006A4C9A" w14:paraId="3F87AAB9" w14:textId="77777777" w:rsidTr="000F55C8">
        <w:trPr>
          <w:trHeight w:val="150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942A9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5.质量管理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(120分)</w:t>
            </w:r>
          </w:p>
          <w:p w14:paraId="399C1821" w14:textId="153F11BB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FFBEE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5.1 执行国开、省校质量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标准、落实质量报告工作、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完成评估检查及整改工作的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情况(50分)</w:t>
            </w:r>
          </w:p>
          <w:p w14:paraId="3456767E" w14:textId="4D80939B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C84B4" w14:textId="039520BF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5.1.1严格执行国开、省校质量标准， 并组织分校贯彻落实(20分)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BF1CB" w14:textId="2D366862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(1)分校执行国开、省校质量标准，教职工对质量标准知晓度的情况(10分)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(2)在分校内组织贯彻落实的情况(10分)</w:t>
            </w:r>
          </w:p>
        </w:tc>
      </w:tr>
      <w:tr w:rsidR="006A4C9A" w:rsidRPr="006A4C9A" w14:paraId="303107B9" w14:textId="77777777" w:rsidTr="000F55C8">
        <w:trPr>
          <w:trHeight w:val="150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2AD5AF7" w14:textId="66E614CF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8794D0" w14:textId="2D72F5E4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64DCA8" w14:textId="0E4C9BDB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5.1.2质量报告编制认真，分校有落实年报报送与发布的机制(10分)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204DB" w14:textId="7FD10922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(1)质量报告编写认真，报送及时的情况(5分)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(2)分校落实年报报送与发布的机制的情况(5分)</w:t>
            </w:r>
          </w:p>
        </w:tc>
      </w:tr>
      <w:tr w:rsidR="006A4C9A" w:rsidRPr="006A4C9A" w14:paraId="6CFE57FF" w14:textId="77777777" w:rsidTr="000F55C8">
        <w:trPr>
          <w:trHeight w:val="1875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020697" w14:textId="549D361D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C3CC83" w14:textId="2BF35C9A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98885" w14:textId="1158571D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5.1.3 落实国开、省校评价评估、检查督导等工作要求并有效整改(20分)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7225E" w14:textId="5BAB40BC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(1)按国开、省校部署， 制定工作方案、</w:t>
            </w:r>
            <w:proofErr w:type="gramStart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明领导</w:t>
            </w:r>
            <w:proofErr w:type="gramEnd"/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小组和工作小组，如期推进相关工作的情况(12分)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(2)对国开、省校评估、检查、督导发现的问题有效整改的情况(8 分)</w:t>
            </w:r>
          </w:p>
        </w:tc>
      </w:tr>
      <w:tr w:rsidR="006A4C9A" w:rsidRPr="006A4C9A" w14:paraId="5E57D9D3" w14:textId="77777777" w:rsidTr="000F55C8">
        <w:trPr>
          <w:trHeight w:val="187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82C865" w14:textId="77777777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EC725" w14:textId="63CDAA22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5.2  分校质量管理团队和质量保证体系的建设与运行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(70分)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CB67" w14:textId="2C2F21E8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5.2.1持续完善分校办学的质量保证体系(20分)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A1D04" w14:textId="0D3921AD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分校有完整质量保证体系，并有效执行(16-20分)；分校质量保证有措施，逐步完善，努力构建质量保证体系(6-15分)；分校没有有效质量保证措施(0-5分)</w:t>
            </w:r>
          </w:p>
        </w:tc>
      </w:tr>
      <w:tr w:rsidR="006A4C9A" w:rsidRPr="006A4C9A" w14:paraId="2E97CB5E" w14:textId="77777777" w:rsidTr="004C5485">
        <w:trPr>
          <w:trHeight w:val="1650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4C5668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BBD0E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0A3DD" w14:textId="0215F119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5.2.2分校、县级工作站设有专人负责质量管理(2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B570F" w14:textId="2F7CB8E5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(1)分校质量管理岗位设置情况(10分)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(2)分校质量管理团队及工作情况(10分)</w:t>
            </w:r>
          </w:p>
        </w:tc>
      </w:tr>
      <w:tr w:rsidR="006A4C9A" w:rsidRPr="006A4C9A" w14:paraId="5788B4B2" w14:textId="77777777" w:rsidTr="000F55C8">
        <w:trPr>
          <w:trHeight w:val="1470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1A4BA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9234E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C0F7F" w14:textId="20E271C0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5.2.3 定期或不定期开展对分校、县级工作站的教学检查、评估、督导，通报结果并督促整改，违纪违规处置有记录(30分)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B62C3" w14:textId="04969FD9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定期开展情况，覆盖分校、县级工作站的情况，通报结果、督促整改情况，违纪违规处置记录情况(30分)</w:t>
            </w:r>
          </w:p>
        </w:tc>
      </w:tr>
      <w:tr w:rsidR="006A4C9A" w:rsidRPr="006A4C9A" w14:paraId="14B59115" w14:textId="77777777" w:rsidTr="004C5485">
        <w:trPr>
          <w:trHeight w:val="187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F3686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2B5FE9C1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60060EC9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  <w:p w14:paraId="3C8C705E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6.创新与服务(90分)</w:t>
            </w:r>
          </w:p>
          <w:p w14:paraId="3288F30C" w14:textId="72BF8C34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0D9CB" w14:textId="67771709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6.1 人才培养模式改革、教学改革、管理制度创新(40 分)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010B2" w14:textId="5ECE008E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6.1.1 积极参加国开、省校组织的教学改革试点， 教学改革、人才培养模式改革思路清晰，有举措、有进展(20分)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D4F3D" w14:textId="4B066845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(1)人才培养模式改革，以及教学模式、管理模式、运行机制的提炼表述情况(1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(2)改革的措施、进展、痕迹、成效情况(1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4B617BDC" w14:textId="77777777" w:rsidTr="004C5485">
        <w:trPr>
          <w:trHeight w:val="112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8B95C5" w14:textId="7B4FB980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FD5073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043A39" w14:textId="24E73D8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6.1.2 教学管理制度建设有创新(20分)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A6C82" w14:textId="65E30EEE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(1)教学管理制度建设在全面规范基础上的特色、创新程度(1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(2)可复制、可推广的程度(10分)</w:t>
            </w:r>
          </w:p>
        </w:tc>
      </w:tr>
      <w:tr w:rsidR="006A4C9A" w:rsidRPr="006A4C9A" w14:paraId="0B469B01" w14:textId="77777777" w:rsidTr="006A4C9A">
        <w:trPr>
          <w:trHeight w:val="1695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D98F72" w14:textId="6BDDF9A1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750DE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6.2服务经济社会发展的效果与影响(50 分)</w:t>
            </w:r>
          </w:p>
          <w:p w14:paraId="3660F12A" w14:textId="7D960D97" w:rsidR="0051520B" w:rsidRPr="006A4C9A" w:rsidRDefault="0051520B" w:rsidP="0051520B">
            <w:pPr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0AFB3" w14:textId="52C09A99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6.2.1 积极服务区域经济社会发展， 在当地的社会影响正面、较好(25分)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13EE4" w14:textId="3054AA89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(1)学历教育人才培养在当地的正面社会影响情况(1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0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>(2)非学历教育及社区老年教育、社会培训、学分银行等在当地的正面社会影响情况(1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6DD4A2A8" w14:textId="77777777" w:rsidTr="006A4C9A">
        <w:trPr>
          <w:trHeight w:val="1841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5379A" w14:textId="20487E8E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2D84C" w14:textId="556B60A4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0D525" w14:textId="7CD4030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6.2.2  当地政府或教育行政部门对分校、县级工作站有政策、项目的支持或投入(10分)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DB7E6" w14:textId="485C20DB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(1)当地政府或教育行政部门对分校、县级工作站办学有支持性政策性批文(5分)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(2)当地政府或教育行政部门对分校、县级工作站的项目立项、财政拨款情况(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  <w:tr w:rsidR="006A4C9A" w:rsidRPr="006A4C9A" w14:paraId="5FEA17D2" w14:textId="77777777" w:rsidTr="006A4C9A">
        <w:trPr>
          <w:trHeight w:val="1532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F867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3427" w14:textId="77777777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B8081" w14:textId="6C4CF8E0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6.2.3 取得高水平教学科研成果，培养的学生获得政府奖励或在地方有影响力(15分)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DA184" w14:textId="31CAEA3A" w:rsidR="0051520B" w:rsidRPr="006A4C9A" w:rsidRDefault="0051520B" w:rsidP="0051520B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 xml:space="preserve"> (1)获得国家级教学科研成果情况(10分)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br/>
              <w:t xml:space="preserve"> (2)培养的学生获得政府奖励或在地方影响的情况(</w:t>
            </w:r>
            <w:r w:rsidRPr="006A4C9A">
              <w:rPr>
                <w:rFonts w:ascii="仿宋" w:eastAsia="仿宋" w:hAnsi="仿宋" w:cs="Arial"/>
                <w:kern w:val="0"/>
                <w:sz w:val="24"/>
              </w:rPr>
              <w:t>5</w:t>
            </w:r>
            <w:r w:rsidRPr="006A4C9A">
              <w:rPr>
                <w:rFonts w:ascii="仿宋" w:eastAsia="仿宋" w:hAnsi="仿宋" w:cs="Arial" w:hint="eastAsia"/>
                <w:kern w:val="0"/>
                <w:sz w:val="24"/>
              </w:rPr>
              <w:t>分)</w:t>
            </w:r>
          </w:p>
        </w:tc>
      </w:tr>
    </w:tbl>
    <w:p w14:paraId="62234B77" w14:textId="77777777" w:rsidR="006A4C9A" w:rsidRDefault="006A4C9A" w:rsidP="00D977A5">
      <w:pPr>
        <w:ind w:leftChars="-295" w:left="-619" w:firstLineChars="100" w:firstLine="240"/>
        <w:rPr>
          <w:rFonts w:ascii="仿宋" w:eastAsia="仿宋" w:hAnsi="仿宋" w:cs="宋体"/>
          <w:kern w:val="0"/>
          <w:sz w:val="24"/>
        </w:rPr>
      </w:pPr>
    </w:p>
    <w:p w14:paraId="326D7E49" w14:textId="6D9AAE72" w:rsidR="00D977A5" w:rsidRPr="006A4C9A" w:rsidRDefault="00D977A5" w:rsidP="00D977A5">
      <w:pPr>
        <w:ind w:leftChars="-295" w:left="-619" w:firstLineChars="100" w:firstLine="240"/>
        <w:rPr>
          <w:rFonts w:ascii="仿宋" w:eastAsia="仿宋" w:hAnsi="仿宋" w:cs="宋体"/>
          <w:kern w:val="0"/>
          <w:sz w:val="24"/>
        </w:rPr>
      </w:pPr>
      <w:r w:rsidRPr="006A4C9A">
        <w:rPr>
          <w:rFonts w:ascii="仿宋" w:eastAsia="仿宋" w:hAnsi="仿宋" w:cs="宋体" w:hint="eastAsia"/>
          <w:kern w:val="0"/>
          <w:sz w:val="24"/>
        </w:rPr>
        <w:t xml:space="preserve">说明： </w:t>
      </w:r>
    </w:p>
    <w:p w14:paraId="6A2A8BFC" w14:textId="639A52F5" w:rsidR="00C93E9E" w:rsidRPr="006A4C9A" w:rsidRDefault="00D977A5" w:rsidP="00D977A5">
      <w:pPr>
        <w:ind w:leftChars="-195" w:left="-409" w:firstLineChars="200" w:firstLine="480"/>
        <w:rPr>
          <w:rFonts w:ascii="仿宋" w:eastAsia="仿宋" w:hAnsi="仿宋" w:cs="宋体"/>
          <w:kern w:val="0"/>
          <w:sz w:val="24"/>
        </w:rPr>
      </w:pPr>
      <w:r w:rsidRPr="006A4C9A">
        <w:rPr>
          <w:rFonts w:ascii="仿宋" w:eastAsia="仿宋" w:hAnsi="仿宋" w:cs="宋体" w:hint="eastAsia"/>
          <w:kern w:val="0"/>
          <w:sz w:val="24"/>
        </w:rPr>
        <w:t>1.具体观测点赋分时， 凡内容表述意为“情况”“程度”的， 评估时视实际程度赋分； 凡内容表述意为“有无”的，评估时视实际情况打满分或零分。</w:t>
      </w:r>
    </w:p>
    <w:p w14:paraId="196EEF4C" w14:textId="4FDEED9B" w:rsidR="00D977A5" w:rsidRPr="006A4C9A" w:rsidRDefault="00D977A5" w:rsidP="00D977A5">
      <w:pPr>
        <w:ind w:leftChars="-295" w:left="-619" w:firstLineChars="300" w:firstLine="720"/>
        <w:rPr>
          <w:rFonts w:ascii="仿宋" w:eastAsia="仿宋" w:hAnsi="仿宋" w:cs="宋体"/>
          <w:kern w:val="0"/>
          <w:sz w:val="24"/>
        </w:rPr>
      </w:pPr>
      <w:r w:rsidRPr="006A4C9A">
        <w:rPr>
          <w:rFonts w:ascii="仿宋" w:eastAsia="仿宋" w:hAnsi="仿宋" w:cs="宋体" w:hint="eastAsia"/>
          <w:kern w:val="0"/>
          <w:sz w:val="24"/>
        </w:rPr>
        <w:t>2.标注“*”的三级指标为核心三级指标。包括 2.2.4 、2.3.1 、3.7.1 、4.1.1 、4.2.3 、4.5.3。</w:t>
      </w:r>
    </w:p>
    <w:p w14:paraId="4F63A096" w14:textId="1F8DB790" w:rsidR="00D977A5" w:rsidRPr="006A4C9A" w:rsidRDefault="00D977A5" w:rsidP="00D977A5">
      <w:pPr>
        <w:ind w:leftChars="-295" w:left="-619" w:firstLineChars="100" w:firstLine="240"/>
        <w:rPr>
          <w:rFonts w:ascii="仿宋" w:eastAsia="仿宋" w:hAnsi="仿宋" w:cs="宋体"/>
          <w:kern w:val="0"/>
          <w:sz w:val="24"/>
        </w:rPr>
      </w:pPr>
      <w:r w:rsidRPr="006A4C9A">
        <w:rPr>
          <w:rFonts w:ascii="仿宋" w:eastAsia="仿宋" w:hAnsi="仿宋" w:cs="宋体"/>
          <w:kern w:val="0"/>
          <w:sz w:val="24"/>
        </w:rPr>
        <w:t xml:space="preserve">    </w:t>
      </w:r>
      <w:r w:rsidRPr="006A4C9A">
        <w:rPr>
          <w:rFonts w:ascii="仿宋" w:eastAsia="仿宋" w:hAnsi="仿宋" w:cs="宋体" w:hint="eastAsia"/>
          <w:kern w:val="0"/>
          <w:sz w:val="24"/>
        </w:rPr>
        <w:t>3.每项得分必须是整数。</w:t>
      </w:r>
    </w:p>
    <w:p w14:paraId="6EE6AF53" w14:textId="22E10528" w:rsidR="001B6429" w:rsidRPr="006A4C9A" w:rsidRDefault="00D977A5" w:rsidP="001B6429">
      <w:pPr>
        <w:ind w:leftChars="-195" w:left="-409" w:firstLine="480"/>
        <w:rPr>
          <w:rFonts w:ascii="仿宋" w:eastAsia="仿宋" w:hAnsi="仿宋" w:cs="宋体"/>
          <w:kern w:val="0"/>
          <w:sz w:val="24"/>
        </w:rPr>
      </w:pPr>
      <w:r w:rsidRPr="006A4C9A">
        <w:rPr>
          <w:rFonts w:ascii="仿宋" w:eastAsia="仿宋" w:hAnsi="仿宋" w:cs="宋体" w:hint="eastAsia"/>
          <w:kern w:val="0"/>
          <w:sz w:val="24"/>
        </w:rPr>
        <w:t xml:space="preserve">4.评估结论等次划分：分值≥900 为优秀， 900＞分值≥750 为良好， 750＞分值≥600 为合格，分值&lt;600 为限期整改；合格及以上须满足以下全部条件：第 1 </w:t>
      </w:r>
      <w:proofErr w:type="gramStart"/>
      <w:r w:rsidRPr="006A4C9A">
        <w:rPr>
          <w:rFonts w:ascii="仿宋" w:eastAsia="仿宋" w:hAnsi="仿宋" w:cs="宋体" w:hint="eastAsia"/>
          <w:kern w:val="0"/>
          <w:sz w:val="24"/>
        </w:rPr>
        <w:t>个</w:t>
      </w:r>
      <w:proofErr w:type="gramEnd"/>
      <w:r w:rsidRPr="006A4C9A">
        <w:rPr>
          <w:rFonts w:ascii="仿宋" w:eastAsia="仿宋" w:hAnsi="仿宋" w:cs="宋体" w:hint="eastAsia"/>
          <w:kern w:val="0"/>
          <w:sz w:val="24"/>
        </w:rPr>
        <w:t xml:space="preserve">一级指标得分大于等于 60%；得分低于标定分值 60%的二级指标少于 7 </w:t>
      </w:r>
      <w:proofErr w:type="gramStart"/>
      <w:r w:rsidRPr="006A4C9A">
        <w:rPr>
          <w:rFonts w:ascii="仿宋" w:eastAsia="仿宋" w:hAnsi="仿宋" w:cs="宋体" w:hint="eastAsia"/>
          <w:kern w:val="0"/>
          <w:sz w:val="24"/>
        </w:rPr>
        <w:t>个</w:t>
      </w:r>
      <w:proofErr w:type="gramEnd"/>
      <w:r w:rsidRPr="006A4C9A">
        <w:rPr>
          <w:rFonts w:ascii="仿宋" w:eastAsia="仿宋" w:hAnsi="仿宋" w:cs="宋体" w:hint="eastAsia"/>
          <w:kern w:val="0"/>
          <w:sz w:val="24"/>
        </w:rPr>
        <w:t>；</w:t>
      </w:r>
      <w:proofErr w:type="gramStart"/>
      <w:r w:rsidRPr="006A4C9A">
        <w:rPr>
          <w:rFonts w:ascii="仿宋" w:eastAsia="仿宋" w:hAnsi="仿宋" w:cs="宋体" w:hint="eastAsia"/>
          <w:kern w:val="0"/>
          <w:sz w:val="24"/>
        </w:rPr>
        <w:t>各核心</w:t>
      </w:r>
      <w:proofErr w:type="gramEnd"/>
      <w:r w:rsidRPr="006A4C9A">
        <w:rPr>
          <w:rFonts w:ascii="仿宋" w:eastAsia="仿宋" w:hAnsi="仿宋" w:cs="宋体" w:hint="eastAsia"/>
          <w:kern w:val="0"/>
          <w:sz w:val="24"/>
        </w:rPr>
        <w:t>三级指标得分大于等于 60%</w:t>
      </w:r>
      <w:r w:rsidR="001B6429" w:rsidRPr="006A4C9A">
        <w:rPr>
          <w:rFonts w:ascii="仿宋" w:eastAsia="仿宋" w:hAnsi="仿宋" w:cs="宋体" w:hint="eastAsia"/>
          <w:kern w:val="0"/>
          <w:sz w:val="24"/>
        </w:rPr>
        <w:t>。</w:t>
      </w:r>
    </w:p>
    <w:p w14:paraId="24DCC386" w14:textId="4FDAF250" w:rsidR="00D977A5" w:rsidRPr="006A4C9A" w:rsidRDefault="00D977A5" w:rsidP="001B6429">
      <w:pPr>
        <w:rPr>
          <w:rFonts w:ascii="仿宋" w:eastAsia="仿宋" w:hAnsi="仿宋" w:cs="宋体"/>
          <w:kern w:val="0"/>
          <w:sz w:val="24"/>
        </w:rPr>
      </w:pPr>
    </w:p>
    <w:sectPr w:rsidR="00D977A5" w:rsidRPr="006A4C9A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9F5CD" w14:textId="77777777" w:rsidR="00113923" w:rsidRDefault="00113923">
      <w:r>
        <w:separator/>
      </w:r>
    </w:p>
  </w:endnote>
  <w:endnote w:type="continuationSeparator" w:id="0">
    <w:p w14:paraId="0DF9231D" w14:textId="77777777" w:rsidR="00113923" w:rsidRDefault="0011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534B" w14:textId="77777777" w:rsidR="0071485A" w:rsidRDefault="0000000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428D2882" w14:textId="77777777" w:rsidR="0071485A" w:rsidRDefault="0071485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A351B" w14:textId="77777777" w:rsidR="00113923" w:rsidRDefault="00113923">
      <w:r>
        <w:separator/>
      </w:r>
    </w:p>
  </w:footnote>
  <w:footnote w:type="continuationSeparator" w:id="0">
    <w:p w14:paraId="74D3CEB7" w14:textId="77777777" w:rsidR="00113923" w:rsidRDefault="00113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B06CC2"/>
    <w:multiLevelType w:val="singleLevel"/>
    <w:tmpl w:val="84B06CC2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0C11290"/>
    <w:multiLevelType w:val="singleLevel"/>
    <w:tmpl w:val="A0C11290"/>
    <w:lvl w:ilvl="0">
      <w:start w:val="47"/>
      <w:numFmt w:val="decimal"/>
      <w:suff w:val="space"/>
      <w:lvlText w:val="%1."/>
      <w:lvlJc w:val="left"/>
    </w:lvl>
  </w:abstractNum>
  <w:abstractNum w:abstractNumId="2" w15:restartNumberingAfterBreak="0">
    <w:nsid w:val="DB92E680"/>
    <w:multiLevelType w:val="singleLevel"/>
    <w:tmpl w:val="DB92E68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E6E93B51"/>
    <w:multiLevelType w:val="singleLevel"/>
    <w:tmpl w:val="E6E93B51"/>
    <w:lvl w:ilvl="0">
      <w:start w:val="16"/>
      <w:numFmt w:val="decimal"/>
      <w:suff w:val="space"/>
      <w:lvlText w:val="%1."/>
      <w:lvlJc w:val="left"/>
    </w:lvl>
  </w:abstractNum>
  <w:abstractNum w:abstractNumId="4" w15:restartNumberingAfterBreak="0">
    <w:nsid w:val="5C4B296C"/>
    <w:multiLevelType w:val="singleLevel"/>
    <w:tmpl w:val="5C4B296C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6C849A20"/>
    <w:multiLevelType w:val="singleLevel"/>
    <w:tmpl w:val="6C849A20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96834204">
    <w:abstractNumId w:val="2"/>
  </w:num>
  <w:num w:numId="2" w16cid:durableId="1985162213">
    <w:abstractNumId w:val="5"/>
  </w:num>
  <w:num w:numId="3" w16cid:durableId="829296332">
    <w:abstractNumId w:val="3"/>
  </w:num>
  <w:num w:numId="4" w16cid:durableId="299724323">
    <w:abstractNumId w:val="4"/>
  </w:num>
  <w:num w:numId="5" w16cid:durableId="319384310">
    <w:abstractNumId w:val="0"/>
  </w:num>
  <w:num w:numId="6" w16cid:durableId="877083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I3YzcwMmM4MjRmZjYwZGM3YjFjMzIzMjRhZDdjODMifQ=="/>
  </w:docVars>
  <w:rsids>
    <w:rsidRoot w:val="009C7930"/>
    <w:rsid w:val="000005B6"/>
    <w:rsid w:val="00003002"/>
    <w:rsid w:val="000039CD"/>
    <w:rsid w:val="00004736"/>
    <w:rsid w:val="00010BE0"/>
    <w:rsid w:val="0001268F"/>
    <w:rsid w:val="00013184"/>
    <w:rsid w:val="00013348"/>
    <w:rsid w:val="000134C6"/>
    <w:rsid w:val="00013BF0"/>
    <w:rsid w:val="00014748"/>
    <w:rsid w:val="00015772"/>
    <w:rsid w:val="00017269"/>
    <w:rsid w:val="00017468"/>
    <w:rsid w:val="00017F0E"/>
    <w:rsid w:val="00020C50"/>
    <w:rsid w:val="000210D0"/>
    <w:rsid w:val="00022033"/>
    <w:rsid w:val="00022582"/>
    <w:rsid w:val="00022F18"/>
    <w:rsid w:val="00025198"/>
    <w:rsid w:val="00025A41"/>
    <w:rsid w:val="00025BA7"/>
    <w:rsid w:val="00027C39"/>
    <w:rsid w:val="0003018C"/>
    <w:rsid w:val="000304F5"/>
    <w:rsid w:val="00030B55"/>
    <w:rsid w:val="00031632"/>
    <w:rsid w:val="00031B7F"/>
    <w:rsid w:val="00031FF1"/>
    <w:rsid w:val="00032276"/>
    <w:rsid w:val="00033E2C"/>
    <w:rsid w:val="00034CAE"/>
    <w:rsid w:val="00035C18"/>
    <w:rsid w:val="00036F54"/>
    <w:rsid w:val="000374C1"/>
    <w:rsid w:val="00037936"/>
    <w:rsid w:val="00037AAB"/>
    <w:rsid w:val="000408D7"/>
    <w:rsid w:val="00041634"/>
    <w:rsid w:val="00042166"/>
    <w:rsid w:val="000421C1"/>
    <w:rsid w:val="000427F1"/>
    <w:rsid w:val="0004329B"/>
    <w:rsid w:val="00046B60"/>
    <w:rsid w:val="0004782F"/>
    <w:rsid w:val="00050EE0"/>
    <w:rsid w:val="00052004"/>
    <w:rsid w:val="00052358"/>
    <w:rsid w:val="00053045"/>
    <w:rsid w:val="0005310B"/>
    <w:rsid w:val="000531C5"/>
    <w:rsid w:val="00054A94"/>
    <w:rsid w:val="000565D3"/>
    <w:rsid w:val="00057B1D"/>
    <w:rsid w:val="000609D2"/>
    <w:rsid w:val="00060B31"/>
    <w:rsid w:val="00062CA3"/>
    <w:rsid w:val="00062EC8"/>
    <w:rsid w:val="0006332B"/>
    <w:rsid w:val="00065998"/>
    <w:rsid w:val="00065C85"/>
    <w:rsid w:val="000678CD"/>
    <w:rsid w:val="00067A94"/>
    <w:rsid w:val="00070103"/>
    <w:rsid w:val="00071C54"/>
    <w:rsid w:val="000729B1"/>
    <w:rsid w:val="00072C47"/>
    <w:rsid w:val="000745A6"/>
    <w:rsid w:val="00074AC1"/>
    <w:rsid w:val="00074EFB"/>
    <w:rsid w:val="000751AB"/>
    <w:rsid w:val="000756F5"/>
    <w:rsid w:val="00075B2C"/>
    <w:rsid w:val="000760E4"/>
    <w:rsid w:val="00077CBA"/>
    <w:rsid w:val="00077D8F"/>
    <w:rsid w:val="0008025E"/>
    <w:rsid w:val="000810C0"/>
    <w:rsid w:val="000815C9"/>
    <w:rsid w:val="000845A3"/>
    <w:rsid w:val="00084D4F"/>
    <w:rsid w:val="000872D8"/>
    <w:rsid w:val="00092B6A"/>
    <w:rsid w:val="00094171"/>
    <w:rsid w:val="00095459"/>
    <w:rsid w:val="00095ACD"/>
    <w:rsid w:val="00097BE5"/>
    <w:rsid w:val="000A0085"/>
    <w:rsid w:val="000A08D9"/>
    <w:rsid w:val="000A0BB1"/>
    <w:rsid w:val="000A2854"/>
    <w:rsid w:val="000A2DD8"/>
    <w:rsid w:val="000A3122"/>
    <w:rsid w:val="000A3A34"/>
    <w:rsid w:val="000A5839"/>
    <w:rsid w:val="000A58B7"/>
    <w:rsid w:val="000A5B5C"/>
    <w:rsid w:val="000A5F73"/>
    <w:rsid w:val="000B04EC"/>
    <w:rsid w:val="000B0E3A"/>
    <w:rsid w:val="000B1F9B"/>
    <w:rsid w:val="000B22C8"/>
    <w:rsid w:val="000B4787"/>
    <w:rsid w:val="000B47C8"/>
    <w:rsid w:val="000B49E3"/>
    <w:rsid w:val="000B5749"/>
    <w:rsid w:val="000B5858"/>
    <w:rsid w:val="000C0194"/>
    <w:rsid w:val="000C1F6F"/>
    <w:rsid w:val="000C2AAB"/>
    <w:rsid w:val="000C35CD"/>
    <w:rsid w:val="000C37D2"/>
    <w:rsid w:val="000C5AF3"/>
    <w:rsid w:val="000D104E"/>
    <w:rsid w:val="000D111B"/>
    <w:rsid w:val="000D264E"/>
    <w:rsid w:val="000D2A08"/>
    <w:rsid w:val="000D6042"/>
    <w:rsid w:val="000D7CA3"/>
    <w:rsid w:val="000E0AC7"/>
    <w:rsid w:val="000E0D3E"/>
    <w:rsid w:val="000E0EF3"/>
    <w:rsid w:val="000E1E4A"/>
    <w:rsid w:val="000E2B10"/>
    <w:rsid w:val="000E3DA4"/>
    <w:rsid w:val="000E4085"/>
    <w:rsid w:val="000E4CD2"/>
    <w:rsid w:val="000E4DFE"/>
    <w:rsid w:val="000F0FD3"/>
    <w:rsid w:val="000F19C8"/>
    <w:rsid w:val="000F1C75"/>
    <w:rsid w:val="000F2132"/>
    <w:rsid w:val="000F3743"/>
    <w:rsid w:val="000F3D2B"/>
    <w:rsid w:val="000F55C8"/>
    <w:rsid w:val="000F6064"/>
    <w:rsid w:val="000F6E1C"/>
    <w:rsid w:val="000F77DC"/>
    <w:rsid w:val="000F7C20"/>
    <w:rsid w:val="000F7EFA"/>
    <w:rsid w:val="00100628"/>
    <w:rsid w:val="001009BA"/>
    <w:rsid w:val="00100A83"/>
    <w:rsid w:val="001041D2"/>
    <w:rsid w:val="00104DF1"/>
    <w:rsid w:val="00106434"/>
    <w:rsid w:val="00112BFE"/>
    <w:rsid w:val="00113923"/>
    <w:rsid w:val="00114B3F"/>
    <w:rsid w:val="00114E19"/>
    <w:rsid w:val="001151A6"/>
    <w:rsid w:val="00117132"/>
    <w:rsid w:val="00120873"/>
    <w:rsid w:val="001212EA"/>
    <w:rsid w:val="00122801"/>
    <w:rsid w:val="001229E9"/>
    <w:rsid w:val="00122DA6"/>
    <w:rsid w:val="00122ECF"/>
    <w:rsid w:val="0012325B"/>
    <w:rsid w:val="00124B87"/>
    <w:rsid w:val="00126C35"/>
    <w:rsid w:val="00126DDB"/>
    <w:rsid w:val="001274AD"/>
    <w:rsid w:val="00127B8B"/>
    <w:rsid w:val="00127C75"/>
    <w:rsid w:val="001300F6"/>
    <w:rsid w:val="00133020"/>
    <w:rsid w:val="0013379D"/>
    <w:rsid w:val="001338B2"/>
    <w:rsid w:val="00134440"/>
    <w:rsid w:val="0013556C"/>
    <w:rsid w:val="00136CBD"/>
    <w:rsid w:val="0014064F"/>
    <w:rsid w:val="0014129D"/>
    <w:rsid w:val="00141A53"/>
    <w:rsid w:val="00142926"/>
    <w:rsid w:val="001430AF"/>
    <w:rsid w:val="0014471E"/>
    <w:rsid w:val="00144D3D"/>
    <w:rsid w:val="00146435"/>
    <w:rsid w:val="001467C8"/>
    <w:rsid w:val="00146FFB"/>
    <w:rsid w:val="001514E7"/>
    <w:rsid w:val="0015187B"/>
    <w:rsid w:val="001529C9"/>
    <w:rsid w:val="00152BA4"/>
    <w:rsid w:val="00152FD7"/>
    <w:rsid w:val="00154127"/>
    <w:rsid w:val="001548EB"/>
    <w:rsid w:val="001560A2"/>
    <w:rsid w:val="001601FE"/>
    <w:rsid w:val="00160A4F"/>
    <w:rsid w:val="00160CE5"/>
    <w:rsid w:val="00162325"/>
    <w:rsid w:val="00162DE2"/>
    <w:rsid w:val="00164621"/>
    <w:rsid w:val="00164658"/>
    <w:rsid w:val="001653DD"/>
    <w:rsid w:val="001656A9"/>
    <w:rsid w:val="00165961"/>
    <w:rsid w:val="0016602A"/>
    <w:rsid w:val="00166861"/>
    <w:rsid w:val="00166FB5"/>
    <w:rsid w:val="001676C6"/>
    <w:rsid w:val="00171254"/>
    <w:rsid w:val="00172924"/>
    <w:rsid w:val="00175C7F"/>
    <w:rsid w:val="00175DB9"/>
    <w:rsid w:val="00177B9C"/>
    <w:rsid w:val="00177F97"/>
    <w:rsid w:val="00180799"/>
    <w:rsid w:val="00180856"/>
    <w:rsid w:val="00180BD3"/>
    <w:rsid w:val="00180C6F"/>
    <w:rsid w:val="00181D06"/>
    <w:rsid w:val="00182771"/>
    <w:rsid w:val="00183D1A"/>
    <w:rsid w:val="00186AD0"/>
    <w:rsid w:val="001870D9"/>
    <w:rsid w:val="001915D5"/>
    <w:rsid w:val="001921D9"/>
    <w:rsid w:val="00192F27"/>
    <w:rsid w:val="00194436"/>
    <w:rsid w:val="00194629"/>
    <w:rsid w:val="00194658"/>
    <w:rsid w:val="00194F92"/>
    <w:rsid w:val="001A039C"/>
    <w:rsid w:val="001A0746"/>
    <w:rsid w:val="001A086A"/>
    <w:rsid w:val="001A0B81"/>
    <w:rsid w:val="001A0BAF"/>
    <w:rsid w:val="001A27AD"/>
    <w:rsid w:val="001A28E6"/>
    <w:rsid w:val="001A49C9"/>
    <w:rsid w:val="001A6E1C"/>
    <w:rsid w:val="001B02DD"/>
    <w:rsid w:val="001B0BF6"/>
    <w:rsid w:val="001B0D0B"/>
    <w:rsid w:val="001B1327"/>
    <w:rsid w:val="001B2BCD"/>
    <w:rsid w:val="001B53E4"/>
    <w:rsid w:val="001B5576"/>
    <w:rsid w:val="001B6213"/>
    <w:rsid w:val="001B6429"/>
    <w:rsid w:val="001B6CEA"/>
    <w:rsid w:val="001C17B5"/>
    <w:rsid w:val="001C1C8D"/>
    <w:rsid w:val="001C2DCE"/>
    <w:rsid w:val="001C2E1B"/>
    <w:rsid w:val="001C3135"/>
    <w:rsid w:val="001C40FF"/>
    <w:rsid w:val="001C4BC2"/>
    <w:rsid w:val="001C594E"/>
    <w:rsid w:val="001C5FEF"/>
    <w:rsid w:val="001D0B11"/>
    <w:rsid w:val="001D0D1A"/>
    <w:rsid w:val="001D1959"/>
    <w:rsid w:val="001D1B2B"/>
    <w:rsid w:val="001D36FF"/>
    <w:rsid w:val="001D45E5"/>
    <w:rsid w:val="001D6652"/>
    <w:rsid w:val="001D69BE"/>
    <w:rsid w:val="001D6C6E"/>
    <w:rsid w:val="001E115B"/>
    <w:rsid w:val="001E2019"/>
    <w:rsid w:val="001E22D5"/>
    <w:rsid w:val="001E3843"/>
    <w:rsid w:val="001E38B5"/>
    <w:rsid w:val="001E4913"/>
    <w:rsid w:val="001E514E"/>
    <w:rsid w:val="001E5ECA"/>
    <w:rsid w:val="001E7A8A"/>
    <w:rsid w:val="001F0990"/>
    <w:rsid w:val="001F1351"/>
    <w:rsid w:val="001F199F"/>
    <w:rsid w:val="001F1CF8"/>
    <w:rsid w:val="001F22B9"/>
    <w:rsid w:val="001F2752"/>
    <w:rsid w:val="001F7A81"/>
    <w:rsid w:val="002002D8"/>
    <w:rsid w:val="00200767"/>
    <w:rsid w:val="00200975"/>
    <w:rsid w:val="002013DC"/>
    <w:rsid w:val="002017FB"/>
    <w:rsid w:val="00201A3D"/>
    <w:rsid w:val="00201ABF"/>
    <w:rsid w:val="002024D3"/>
    <w:rsid w:val="00202A6B"/>
    <w:rsid w:val="002039A3"/>
    <w:rsid w:val="002047E3"/>
    <w:rsid w:val="00205577"/>
    <w:rsid w:val="002059F2"/>
    <w:rsid w:val="0020652C"/>
    <w:rsid w:val="0020700E"/>
    <w:rsid w:val="002073F4"/>
    <w:rsid w:val="002127A8"/>
    <w:rsid w:val="00213EC9"/>
    <w:rsid w:val="00214628"/>
    <w:rsid w:val="00215868"/>
    <w:rsid w:val="00216D49"/>
    <w:rsid w:val="00217484"/>
    <w:rsid w:val="00221743"/>
    <w:rsid w:val="002226FF"/>
    <w:rsid w:val="00223FCB"/>
    <w:rsid w:val="0022465C"/>
    <w:rsid w:val="00224F01"/>
    <w:rsid w:val="002253F3"/>
    <w:rsid w:val="00225EDA"/>
    <w:rsid w:val="00226D65"/>
    <w:rsid w:val="002271C2"/>
    <w:rsid w:val="00227B02"/>
    <w:rsid w:val="00227BD4"/>
    <w:rsid w:val="00227CE7"/>
    <w:rsid w:val="0023116B"/>
    <w:rsid w:val="0023164B"/>
    <w:rsid w:val="0023197F"/>
    <w:rsid w:val="00233ABB"/>
    <w:rsid w:val="00233D96"/>
    <w:rsid w:val="00234F35"/>
    <w:rsid w:val="00237416"/>
    <w:rsid w:val="0024005E"/>
    <w:rsid w:val="002401D1"/>
    <w:rsid w:val="002430DD"/>
    <w:rsid w:val="00245651"/>
    <w:rsid w:val="00245F09"/>
    <w:rsid w:val="00247914"/>
    <w:rsid w:val="00251795"/>
    <w:rsid w:val="00251F4C"/>
    <w:rsid w:val="00252C5C"/>
    <w:rsid w:val="00252D1A"/>
    <w:rsid w:val="0025561B"/>
    <w:rsid w:val="002560C9"/>
    <w:rsid w:val="00256896"/>
    <w:rsid w:val="0025751E"/>
    <w:rsid w:val="00263BA2"/>
    <w:rsid w:val="002649A7"/>
    <w:rsid w:val="0026599D"/>
    <w:rsid w:val="00265CD3"/>
    <w:rsid w:val="0026616D"/>
    <w:rsid w:val="00266FF9"/>
    <w:rsid w:val="002705CE"/>
    <w:rsid w:val="00270FFD"/>
    <w:rsid w:val="002713F8"/>
    <w:rsid w:val="002721B9"/>
    <w:rsid w:val="002735D7"/>
    <w:rsid w:val="0027381D"/>
    <w:rsid w:val="00273AC0"/>
    <w:rsid w:val="002744EE"/>
    <w:rsid w:val="00274648"/>
    <w:rsid w:val="00275330"/>
    <w:rsid w:val="0027590B"/>
    <w:rsid w:val="00281A5A"/>
    <w:rsid w:val="002821A9"/>
    <w:rsid w:val="00283EF0"/>
    <w:rsid w:val="00284115"/>
    <w:rsid w:val="00284F18"/>
    <w:rsid w:val="00285610"/>
    <w:rsid w:val="00285A9F"/>
    <w:rsid w:val="00286A23"/>
    <w:rsid w:val="00286B26"/>
    <w:rsid w:val="00286C75"/>
    <w:rsid w:val="00287E1D"/>
    <w:rsid w:val="00291F09"/>
    <w:rsid w:val="00293056"/>
    <w:rsid w:val="00293405"/>
    <w:rsid w:val="00293489"/>
    <w:rsid w:val="00296E47"/>
    <w:rsid w:val="00297173"/>
    <w:rsid w:val="00297516"/>
    <w:rsid w:val="002A12FC"/>
    <w:rsid w:val="002A1F29"/>
    <w:rsid w:val="002A2E0E"/>
    <w:rsid w:val="002A3AD2"/>
    <w:rsid w:val="002A3B26"/>
    <w:rsid w:val="002A41EE"/>
    <w:rsid w:val="002A4A25"/>
    <w:rsid w:val="002A5658"/>
    <w:rsid w:val="002A5F15"/>
    <w:rsid w:val="002A610D"/>
    <w:rsid w:val="002B09E3"/>
    <w:rsid w:val="002B158F"/>
    <w:rsid w:val="002B53D1"/>
    <w:rsid w:val="002B5783"/>
    <w:rsid w:val="002B6C22"/>
    <w:rsid w:val="002B75B1"/>
    <w:rsid w:val="002C102A"/>
    <w:rsid w:val="002C17BE"/>
    <w:rsid w:val="002C1BE3"/>
    <w:rsid w:val="002C1DF8"/>
    <w:rsid w:val="002C2057"/>
    <w:rsid w:val="002C269E"/>
    <w:rsid w:val="002C2A2A"/>
    <w:rsid w:val="002C2E05"/>
    <w:rsid w:val="002C3C9E"/>
    <w:rsid w:val="002C3D20"/>
    <w:rsid w:val="002C44BC"/>
    <w:rsid w:val="002C5173"/>
    <w:rsid w:val="002C73E5"/>
    <w:rsid w:val="002C78B6"/>
    <w:rsid w:val="002D0E72"/>
    <w:rsid w:val="002D0ECA"/>
    <w:rsid w:val="002D170F"/>
    <w:rsid w:val="002D1CFE"/>
    <w:rsid w:val="002D2506"/>
    <w:rsid w:val="002D2DA3"/>
    <w:rsid w:val="002D369B"/>
    <w:rsid w:val="002D3AA4"/>
    <w:rsid w:val="002D4D09"/>
    <w:rsid w:val="002D4E13"/>
    <w:rsid w:val="002D4E4E"/>
    <w:rsid w:val="002D5BFF"/>
    <w:rsid w:val="002D5FD3"/>
    <w:rsid w:val="002D7B1D"/>
    <w:rsid w:val="002D7D39"/>
    <w:rsid w:val="002E0E6D"/>
    <w:rsid w:val="002E226B"/>
    <w:rsid w:val="002E2AB7"/>
    <w:rsid w:val="002E4249"/>
    <w:rsid w:val="002E493C"/>
    <w:rsid w:val="002E611F"/>
    <w:rsid w:val="002E62AB"/>
    <w:rsid w:val="002E7451"/>
    <w:rsid w:val="002E7713"/>
    <w:rsid w:val="002F03F9"/>
    <w:rsid w:val="002F0600"/>
    <w:rsid w:val="002F2535"/>
    <w:rsid w:val="002F4F52"/>
    <w:rsid w:val="002F5287"/>
    <w:rsid w:val="002F59E4"/>
    <w:rsid w:val="002F5AFA"/>
    <w:rsid w:val="002F66C0"/>
    <w:rsid w:val="002F674D"/>
    <w:rsid w:val="002F7500"/>
    <w:rsid w:val="00300781"/>
    <w:rsid w:val="00303259"/>
    <w:rsid w:val="00304359"/>
    <w:rsid w:val="00304929"/>
    <w:rsid w:val="00304B68"/>
    <w:rsid w:val="003051D4"/>
    <w:rsid w:val="00305668"/>
    <w:rsid w:val="00305B6F"/>
    <w:rsid w:val="003066FB"/>
    <w:rsid w:val="00307450"/>
    <w:rsid w:val="00310E7B"/>
    <w:rsid w:val="003114C5"/>
    <w:rsid w:val="0031159D"/>
    <w:rsid w:val="003115BA"/>
    <w:rsid w:val="00311CAC"/>
    <w:rsid w:val="003127E0"/>
    <w:rsid w:val="00314407"/>
    <w:rsid w:val="0031517F"/>
    <w:rsid w:val="0031735E"/>
    <w:rsid w:val="003217AA"/>
    <w:rsid w:val="0032377B"/>
    <w:rsid w:val="00323A0E"/>
    <w:rsid w:val="00323A49"/>
    <w:rsid w:val="00323C45"/>
    <w:rsid w:val="0032597D"/>
    <w:rsid w:val="00330789"/>
    <w:rsid w:val="00331330"/>
    <w:rsid w:val="00331AB3"/>
    <w:rsid w:val="00332BF4"/>
    <w:rsid w:val="00332EF4"/>
    <w:rsid w:val="0033311E"/>
    <w:rsid w:val="0033338C"/>
    <w:rsid w:val="00333CEB"/>
    <w:rsid w:val="00333FCD"/>
    <w:rsid w:val="003343C9"/>
    <w:rsid w:val="003344DE"/>
    <w:rsid w:val="00334CCF"/>
    <w:rsid w:val="00334E0B"/>
    <w:rsid w:val="00335637"/>
    <w:rsid w:val="00335FA2"/>
    <w:rsid w:val="0033653D"/>
    <w:rsid w:val="0033689A"/>
    <w:rsid w:val="00336BE3"/>
    <w:rsid w:val="00336D62"/>
    <w:rsid w:val="00337D25"/>
    <w:rsid w:val="00340123"/>
    <w:rsid w:val="00340EAD"/>
    <w:rsid w:val="0034265D"/>
    <w:rsid w:val="003440B0"/>
    <w:rsid w:val="003440CF"/>
    <w:rsid w:val="00344802"/>
    <w:rsid w:val="00344C40"/>
    <w:rsid w:val="00345CA1"/>
    <w:rsid w:val="0034641B"/>
    <w:rsid w:val="003467E3"/>
    <w:rsid w:val="0034692B"/>
    <w:rsid w:val="00346AB9"/>
    <w:rsid w:val="00346CEC"/>
    <w:rsid w:val="003474A3"/>
    <w:rsid w:val="00347686"/>
    <w:rsid w:val="00350166"/>
    <w:rsid w:val="003509D5"/>
    <w:rsid w:val="003521E0"/>
    <w:rsid w:val="00354821"/>
    <w:rsid w:val="0035501B"/>
    <w:rsid w:val="00355EE9"/>
    <w:rsid w:val="0035669D"/>
    <w:rsid w:val="00360533"/>
    <w:rsid w:val="00360ED9"/>
    <w:rsid w:val="0036206C"/>
    <w:rsid w:val="0036430B"/>
    <w:rsid w:val="0036530C"/>
    <w:rsid w:val="00365889"/>
    <w:rsid w:val="00366B63"/>
    <w:rsid w:val="00367188"/>
    <w:rsid w:val="00367320"/>
    <w:rsid w:val="003713D7"/>
    <w:rsid w:val="0037149C"/>
    <w:rsid w:val="00377D6A"/>
    <w:rsid w:val="00380360"/>
    <w:rsid w:val="00380E12"/>
    <w:rsid w:val="00380E9A"/>
    <w:rsid w:val="00382117"/>
    <w:rsid w:val="00384AE8"/>
    <w:rsid w:val="00386005"/>
    <w:rsid w:val="0038618B"/>
    <w:rsid w:val="00386ADA"/>
    <w:rsid w:val="00390E63"/>
    <w:rsid w:val="00391886"/>
    <w:rsid w:val="003923A9"/>
    <w:rsid w:val="00394992"/>
    <w:rsid w:val="00395402"/>
    <w:rsid w:val="003955FE"/>
    <w:rsid w:val="00396248"/>
    <w:rsid w:val="0039674D"/>
    <w:rsid w:val="00397159"/>
    <w:rsid w:val="003A012D"/>
    <w:rsid w:val="003A162F"/>
    <w:rsid w:val="003A32E0"/>
    <w:rsid w:val="003A35E9"/>
    <w:rsid w:val="003A3A16"/>
    <w:rsid w:val="003A4B5F"/>
    <w:rsid w:val="003A4C9C"/>
    <w:rsid w:val="003A4D5A"/>
    <w:rsid w:val="003A67C6"/>
    <w:rsid w:val="003A7462"/>
    <w:rsid w:val="003B1AC0"/>
    <w:rsid w:val="003B1EE8"/>
    <w:rsid w:val="003B3731"/>
    <w:rsid w:val="003B3A52"/>
    <w:rsid w:val="003B3C25"/>
    <w:rsid w:val="003B4C87"/>
    <w:rsid w:val="003B61CB"/>
    <w:rsid w:val="003C0849"/>
    <w:rsid w:val="003C1AEC"/>
    <w:rsid w:val="003C1EBE"/>
    <w:rsid w:val="003C306D"/>
    <w:rsid w:val="003C59AA"/>
    <w:rsid w:val="003C6450"/>
    <w:rsid w:val="003D0527"/>
    <w:rsid w:val="003D0791"/>
    <w:rsid w:val="003D0859"/>
    <w:rsid w:val="003D108C"/>
    <w:rsid w:val="003D28D0"/>
    <w:rsid w:val="003D3905"/>
    <w:rsid w:val="003D5F5A"/>
    <w:rsid w:val="003E07C2"/>
    <w:rsid w:val="003E2A05"/>
    <w:rsid w:val="003E2A75"/>
    <w:rsid w:val="003E2C09"/>
    <w:rsid w:val="003E3868"/>
    <w:rsid w:val="003E39CC"/>
    <w:rsid w:val="003E53C6"/>
    <w:rsid w:val="003E75D4"/>
    <w:rsid w:val="003F1F77"/>
    <w:rsid w:val="003F254D"/>
    <w:rsid w:val="003F3F30"/>
    <w:rsid w:val="003F4412"/>
    <w:rsid w:val="003F63F7"/>
    <w:rsid w:val="003F7329"/>
    <w:rsid w:val="0040085F"/>
    <w:rsid w:val="004013EC"/>
    <w:rsid w:val="00401834"/>
    <w:rsid w:val="004018FB"/>
    <w:rsid w:val="0040406C"/>
    <w:rsid w:val="0040693E"/>
    <w:rsid w:val="00406B2F"/>
    <w:rsid w:val="004104E4"/>
    <w:rsid w:val="00412329"/>
    <w:rsid w:val="004124A9"/>
    <w:rsid w:val="004144EA"/>
    <w:rsid w:val="00414B16"/>
    <w:rsid w:val="00415820"/>
    <w:rsid w:val="00415C9A"/>
    <w:rsid w:val="00415EB4"/>
    <w:rsid w:val="0041670B"/>
    <w:rsid w:val="00416968"/>
    <w:rsid w:val="0042139A"/>
    <w:rsid w:val="0042302B"/>
    <w:rsid w:val="004232A0"/>
    <w:rsid w:val="00423E7E"/>
    <w:rsid w:val="00424438"/>
    <w:rsid w:val="004247EB"/>
    <w:rsid w:val="00424C69"/>
    <w:rsid w:val="00425A54"/>
    <w:rsid w:val="00425E2E"/>
    <w:rsid w:val="0042602E"/>
    <w:rsid w:val="004260F9"/>
    <w:rsid w:val="00426AFA"/>
    <w:rsid w:val="00430348"/>
    <w:rsid w:val="004315B7"/>
    <w:rsid w:val="004318EE"/>
    <w:rsid w:val="00434B49"/>
    <w:rsid w:val="00434CAA"/>
    <w:rsid w:val="00437554"/>
    <w:rsid w:val="00440954"/>
    <w:rsid w:val="0044163C"/>
    <w:rsid w:val="00441EB3"/>
    <w:rsid w:val="0044240E"/>
    <w:rsid w:val="00443652"/>
    <w:rsid w:val="00443A6B"/>
    <w:rsid w:val="00443EF6"/>
    <w:rsid w:val="00444057"/>
    <w:rsid w:val="004458EB"/>
    <w:rsid w:val="00445C92"/>
    <w:rsid w:val="00445E7D"/>
    <w:rsid w:val="00447CDA"/>
    <w:rsid w:val="00450844"/>
    <w:rsid w:val="00452F25"/>
    <w:rsid w:val="00454054"/>
    <w:rsid w:val="00456333"/>
    <w:rsid w:val="00456B50"/>
    <w:rsid w:val="00460077"/>
    <w:rsid w:val="00460868"/>
    <w:rsid w:val="0046345C"/>
    <w:rsid w:val="00464076"/>
    <w:rsid w:val="00464BFC"/>
    <w:rsid w:val="00466A3E"/>
    <w:rsid w:val="00467706"/>
    <w:rsid w:val="00470205"/>
    <w:rsid w:val="004702A9"/>
    <w:rsid w:val="00470831"/>
    <w:rsid w:val="004709D0"/>
    <w:rsid w:val="004728A0"/>
    <w:rsid w:val="00472F39"/>
    <w:rsid w:val="00473284"/>
    <w:rsid w:val="004750DA"/>
    <w:rsid w:val="00476800"/>
    <w:rsid w:val="00477A49"/>
    <w:rsid w:val="00480C7B"/>
    <w:rsid w:val="0048220A"/>
    <w:rsid w:val="0048250F"/>
    <w:rsid w:val="00482908"/>
    <w:rsid w:val="0048333B"/>
    <w:rsid w:val="00483896"/>
    <w:rsid w:val="00484F20"/>
    <w:rsid w:val="0048770A"/>
    <w:rsid w:val="00487D4E"/>
    <w:rsid w:val="00487D52"/>
    <w:rsid w:val="004908D8"/>
    <w:rsid w:val="00490CDA"/>
    <w:rsid w:val="004913FA"/>
    <w:rsid w:val="00491DA1"/>
    <w:rsid w:val="004951A0"/>
    <w:rsid w:val="00495588"/>
    <w:rsid w:val="00495E82"/>
    <w:rsid w:val="00496831"/>
    <w:rsid w:val="00496AF3"/>
    <w:rsid w:val="00496C1B"/>
    <w:rsid w:val="004A096E"/>
    <w:rsid w:val="004A1AFE"/>
    <w:rsid w:val="004A21B8"/>
    <w:rsid w:val="004A7706"/>
    <w:rsid w:val="004B1DA2"/>
    <w:rsid w:val="004B28B8"/>
    <w:rsid w:val="004B2F91"/>
    <w:rsid w:val="004B3366"/>
    <w:rsid w:val="004B3B76"/>
    <w:rsid w:val="004B420C"/>
    <w:rsid w:val="004B4C84"/>
    <w:rsid w:val="004B53CC"/>
    <w:rsid w:val="004B6263"/>
    <w:rsid w:val="004B732E"/>
    <w:rsid w:val="004B7815"/>
    <w:rsid w:val="004B7E8A"/>
    <w:rsid w:val="004C099B"/>
    <w:rsid w:val="004C26C1"/>
    <w:rsid w:val="004C5163"/>
    <w:rsid w:val="004C5485"/>
    <w:rsid w:val="004C7341"/>
    <w:rsid w:val="004C74BC"/>
    <w:rsid w:val="004C7FE8"/>
    <w:rsid w:val="004D35F6"/>
    <w:rsid w:val="004D4277"/>
    <w:rsid w:val="004D46B0"/>
    <w:rsid w:val="004D47A9"/>
    <w:rsid w:val="004D684C"/>
    <w:rsid w:val="004D7381"/>
    <w:rsid w:val="004E05F5"/>
    <w:rsid w:val="004E1191"/>
    <w:rsid w:val="004E1249"/>
    <w:rsid w:val="004E2750"/>
    <w:rsid w:val="004E47A1"/>
    <w:rsid w:val="004E4B1B"/>
    <w:rsid w:val="004E5AF3"/>
    <w:rsid w:val="004E5C33"/>
    <w:rsid w:val="004F3781"/>
    <w:rsid w:val="004F3FD6"/>
    <w:rsid w:val="004F4FF6"/>
    <w:rsid w:val="004F51D1"/>
    <w:rsid w:val="004F74B2"/>
    <w:rsid w:val="004F7856"/>
    <w:rsid w:val="00500D6D"/>
    <w:rsid w:val="00501DB2"/>
    <w:rsid w:val="0050258D"/>
    <w:rsid w:val="0050316E"/>
    <w:rsid w:val="00504BCD"/>
    <w:rsid w:val="00506460"/>
    <w:rsid w:val="00506637"/>
    <w:rsid w:val="00512DA3"/>
    <w:rsid w:val="00513A3D"/>
    <w:rsid w:val="005146BE"/>
    <w:rsid w:val="0051520B"/>
    <w:rsid w:val="00515819"/>
    <w:rsid w:val="00515841"/>
    <w:rsid w:val="00516AED"/>
    <w:rsid w:val="00516E97"/>
    <w:rsid w:val="00517600"/>
    <w:rsid w:val="005201D6"/>
    <w:rsid w:val="00521705"/>
    <w:rsid w:val="00521ED3"/>
    <w:rsid w:val="00521FF4"/>
    <w:rsid w:val="005226F6"/>
    <w:rsid w:val="00524B51"/>
    <w:rsid w:val="00524E56"/>
    <w:rsid w:val="00525087"/>
    <w:rsid w:val="005257DC"/>
    <w:rsid w:val="00526274"/>
    <w:rsid w:val="005278E3"/>
    <w:rsid w:val="00527A2C"/>
    <w:rsid w:val="00527A7A"/>
    <w:rsid w:val="005302AB"/>
    <w:rsid w:val="005306AA"/>
    <w:rsid w:val="00530C17"/>
    <w:rsid w:val="00532BE3"/>
    <w:rsid w:val="00534CF7"/>
    <w:rsid w:val="00536DD9"/>
    <w:rsid w:val="00537DE3"/>
    <w:rsid w:val="00540DC0"/>
    <w:rsid w:val="00542D5D"/>
    <w:rsid w:val="00544E39"/>
    <w:rsid w:val="005458BE"/>
    <w:rsid w:val="005477FF"/>
    <w:rsid w:val="00547F79"/>
    <w:rsid w:val="005503B5"/>
    <w:rsid w:val="005513B4"/>
    <w:rsid w:val="005516FC"/>
    <w:rsid w:val="00555C66"/>
    <w:rsid w:val="00557044"/>
    <w:rsid w:val="005601F9"/>
    <w:rsid w:val="00561C02"/>
    <w:rsid w:val="00562ABD"/>
    <w:rsid w:val="00564BBD"/>
    <w:rsid w:val="00564EF3"/>
    <w:rsid w:val="00565971"/>
    <w:rsid w:val="0056646A"/>
    <w:rsid w:val="00566C5F"/>
    <w:rsid w:val="005673F5"/>
    <w:rsid w:val="00567A1E"/>
    <w:rsid w:val="00567CF6"/>
    <w:rsid w:val="0057060E"/>
    <w:rsid w:val="005709F9"/>
    <w:rsid w:val="00570FBD"/>
    <w:rsid w:val="00571A67"/>
    <w:rsid w:val="005721A0"/>
    <w:rsid w:val="005721FA"/>
    <w:rsid w:val="00573FFD"/>
    <w:rsid w:val="00574935"/>
    <w:rsid w:val="0057497E"/>
    <w:rsid w:val="0057574B"/>
    <w:rsid w:val="00576076"/>
    <w:rsid w:val="00576194"/>
    <w:rsid w:val="005765EC"/>
    <w:rsid w:val="00582E67"/>
    <w:rsid w:val="00583113"/>
    <w:rsid w:val="0058408C"/>
    <w:rsid w:val="00585BBC"/>
    <w:rsid w:val="00585E09"/>
    <w:rsid w:val="00590A53"/>
    <w:rsid w:val="00592669"/>
    <w:rsid w:val="00593BC1"/>
    <w:rsid w:val="00593F45"/>
    <w:rsid w:val="00594DBB"/>
    <w:rsid w:val="00595505"/>
    <w:rsid w:val="005964D6"/>
    <w:rsid w:val="005967F9"/>
    <w:rsid w:val="005977BF"/>
    <w:rsid w:val="005A0303"/>
    <w:rsid w:val="005A06E7"/>
    <w:rsid w:val="005A1CBF"/>
    <w:rsid w:val="005A2E6F"/>
    <w:rsid w:val="005A3949"/>
    <w:rsid w:val="005A3D11"/>
    <w:rsid w:val="005A4241"/>
    <w:rsid w:val="005A4939"/>
    <w:rsid w:val="005A5C00"/>
    <w:rsid w:val="005A7774"/>
    <w:rsid w:val="005B150C"/>
    <w:rsid w:val="005B3AB2"/>
    <w:rsid w:val="005B4142"/>
    <w:rsid w:val="005B4277"/>
    <w:rsid w:val="005B501A"/>
    <w:rsid w:val="005B53BB"/>
    <w:rsid w:val="005B5ED9"/>
    <w:rsid w:val="005B5F0F"/>
    <w:rsid w:val="005B6FF8"/>
    <w:rsid w:val="005B7E52"/>
    <w:rsid w:val="005C009D"/>
    <w:rsid w:val="005C0DB1"/>
    <w:rsid w:val="005C1602"/>
    <w:rsid w:val="005C1C60"/>
    <w:rsid w:val="005C1E03"/>
    <w:rsid w:val="005C1F6A"/>
    <w:rsid w:val="005C2D21"/>
    <w:rsid w:val="005C368A"/>
    <w:rsid w:val="005C6AE4"/>
    <w:rsid w:val="005D0153"/>
    <w:rsid w:val="005D0F2B"/>
    <w:rsid w:val="005D35D8"/>
    <w:rsid w:val="005D4401"/>
    <w:rsid w:val="005D5BC4"/>
    <w:rsid w:val="005D7C00"/>
    <w:rsid w:val="005E0653"/>
    <w:rsid w:val="005E08A7"/>
    <w:rsid w:val="005E136A"/>
    <w:rsid w:val="005E1D6F"/>
    <w:rsid w:val="005E1ED3"/>
    <w:rsid w:val="005E3338"/>
    <w:rsid w:val="005E45A4"/>
    <w:rsid w:val="005E4A80"/>
    <w:rsid w:val="005E6335"/>
    <w:rsid w:val="005F0533"/>
    <w:rsid w:val="005F1B45"/>
    <w:rsid w:val="005F2516"/>
    <w:rsid w:val="005F576E"/>
    <w:rsid w:val="005F66AF"/>
    <w:rsid w:val="005F6970"/>
    <w:rsid w:val="005F7AC8"/>
    <w:rsid w:val="00601EDE"/>
    <w:rsid w:val="006020C1"/>
    <w:rsid w:val="006025EC"/>
    <w:rsid w:val="00604596"/>
    <w:rsid w:val="00605081"/>
    <w:rsid w:val="0060549D"/>
    <w:rsid w:val="00610311"/>
    <w:rsid w:val="00611006"/>
    <w:rsid w:val="00612917"/>
    <w:rsid w:val="006145CB"/>
    <w:rsid w:val="00614E63"/>
    <w:rsid w:val="006157BC"/>
    <w:rsid w:val="00615FEF"/>
    <w:rsid w:val="006160FE"/>
    <w:rsid w:val="00616430"/>
    <w:rsid w:val="0061646B"/>
    <w:rsid w:val="006172CE"/>
    <w:rsid w:val="006226A6"/>
    <w:rsid w:val="00623600"/>
    <w:rsid w:val="00625380"/>
    <w:rsid w:val="0062582F"/>
    <w:rsid w:val="00625A0F"/>
    <w:rsid w:val="00626217"/>
    <w:rsid w:val="00626CE0"/>
    <w:rsid w:val="006272FC"/>
    <w:rsid w:val="006304DA"/>
    <w:rsid w:val="00630713"/>
    <w:rsid w:val="00631C19"/>
    <w:rsid w:val="00632C98"/>
    <w:rsid w:val="00633304"/>
    <w:rsid w:val="0063494F"/>
    <w:rsid w:val="00635096"/>
    <w:rsid w:val="0063579D"/>
    <w:rsid w:val="00635845"/>
    <w:rsid w:val="00635E33"/>
    <w:rsid w:val="00636EF0"/>
    <w:rsid w:val="00640840"/>
    <w:rsid w:val="0064107B"/>
    <w:rsid w:val="00641466"/>
    <w:rsid w:val="00641639"/>
    <w:rsid w:val="0064235B"/>
    <w:rsid w:val="006431A6"/>
    <w:rsid w:val="00644358"/>
    <w:rsid w:val="00644DB4"/>
    <w:rsid w:val="006451F5"/>
    <w:rsid w:val="0064561A"/>
    <w:rsid w:val="00645828"/>
    <w:rsid w:val="00650160"/>
    <w:rsid w:val="00651DBA"/>
    <w:rsid w:val="00652228"/>
    <w:rsid w:val="006526A5"/>
    <w:rsid w:val="00653377"/>
    <w:rsid w:val="0065337D"/>
    <w:rsid w:val="006546E5"/>
    <w:rsid w:val="00654AC9"/>
    <w:rsid w:val="00654E00"/>
    <w:rsid w:val="00657D67"/>
    <w:rsid w:val="00660BCD"/>
    <w:rsid w:val="00660D28"/>
    <w:rsid w:val="00661A1F"/>
    <w:rsid w:val="0066234E"/>
    <w:rsid w:val="00662F8D"/>
    <w:rsid w:val="006633B7"/>
    <w:rsid w:val="006636B7"/>
    <w:rsid w:val="00663A95"/>
    <w:rsid w:val="0066411F"/>
    <w:rsid w:val="00664873"/>
    <w:rsid w:val="00664C50"/>
    <w:rsid w:val="006659B4"/>
    <w:rsid w:val="00667609"/>
    <w:rsid w:val="00670A3F"/>
    <w:rsid w:val="00670C0D"/>
    <w:rsid w:val="00672396"/>
    <w:rsid w:val="00672544"/>
    <w:rsid w:val="0067471E"/>
    <w:rsid w:val="00676D2C"/>
    <w:rsid w:val="00677106"/>
    <w:rsid w:val="006772FE"/>
    <w:rsid w:val="0068025D"/>
    <w:rsid w:val="006802E1"/>
    <w:rsid w:val="006808C9"/>
    <w:rsid w:val="00680FC3"/>
    <w:rsid w:val="00681DC1"/>
    <w:rsid w:val="00682991"/>
    <w:rsid w:val="006832B6"/>
    <w:rsid w:val="00684769"/>
    <w:rsid w:val="00685786"/>
    <w:rsid w:val="00686C3A"/>
    <w:rsid w:val="006870F2"/>
    <w:rsid w:val="006870FB"/>
    <w:rsid w:val="00690BDD"/>
    <w:rsid w:val="00691C0F"/>
    <w:rsid w:val="00692C87"/>
    <w:rsid w:val="00692CFA"/>
    <w:rsid w:val="006937A7"/>
    <w:rsid w:val="0069445B"/>
    <w:rsid w:val="00694519"/>
    <w:rsid w:val="00694542"/>
    <w:rsid w:val="00694F0D"/>
    <w:rsid w:val="00695939"/>
    <w:rsid w:val="00695955"/>
    <w:rsid w:val="00695CD0"/>
    <w:rsid w:val="0069673E"/>
    <w:rsid w:val="00697756"/>
    <w:rsid w:val="006A0CF4"/>
    <w:rsid w:val="006A1844"/>
    <w:rsid w:val="006A28D6"/>
    <w:rsid w:val="006A40E9"/>
    <w:rsid w:val="006A46FE"/>
    <w:rsid w:val="006A4BA5"/>
    <w:rsid w:val="006A4C9A"/>
    <w:rsid w:val="006A5118"/>
    <w:rsid w:val="006A564C"/>
    <w:rsid w:val="006A58A9"/>
    <w:rsid w:val="006A5B1C"/>
    <w:rsid w:val="006B06B9"/>
    <w:rsid w:val="006B10C6"/>
    <w:rsid w:val="006B16D5"/>
    <w:rsid w:val="006B2290"/>
    <w:rsid w:val="006B3084"/>
    <w:rsid w:val="006B4735"/>
    <w:rsid w:val="006B5556"/>
    <w:rsid w:val="006B581E"/>
    <w:rsid w:val="006B717B"/>
    <w:rsid w:val="006C0693"/>
    <w:rsid w:val="006C0B49"/>
    <w:rsid w:val="006C2EAF"/>
    <w:rsid w:val="006C306F"/>
    <w:rsid w:val="006C4734"/>
    <w:rsid w:val="006C5A1B"/>
    <w:rsid w:val="006C5A28"/>
    <w:rsid w:val="006C6E9D"/>
    <w:rsid w:val="006C794D"/>
    <w:rsid w:val="006C7974"/>
    <w:rsid w:val="006C7DC0"/>
    <w:rsid w:val="006D1650"/>
    <w:rsid w:val="006D1A04"/>
    <w:rsid w:val="006D1A48"/>
    <w:rsid w:val="006D481A"/>
    <w:rsid w:val="006D4C73"/>
    <w:rsid w:val="006D4F73"/>
    <w:rsid w:val="006D5FA0"/>
    <w:rsid w:val="006D618B"/>
    <w:rsid w:val="006D693D"/>
    <w:rsid w:val="006E08F5"/>
    <w:rsid w:val="006E49FE"/>
    <w:rsid w:val="006E5706"/>
    <w:rsid w:val="006E63C0"/>
    <w:rsid w:val="006E6D55"/>
    <w:rsid w:val="006F100D"/>
    <w:rsid w:val="006F1BB0"/>
    <w:rsid w:val="006F1FAC"/>
    <w:rsid w:val="006F2E95"/>
    <w:rsid w:val="006F30F8"/>
    <w:rsid w:val="006F5C97"/>
    <w:rsid w:val="006F64D6"/>
    <w:rsid w:val="00700484"/>
    <w:rsid w:val="007004E5"/>
    <w:rsid w:val="0070079B"/>
    <w:rsid w:val="007023A7"/>
    <w:rsid w:val="0070275B"/>
    <w:rsid w:val="00702CA2"/>
    <w:rsid w:val="0070475B"/>
    <w:rsid w:val="007047FE"/>
    <w:rsid w:val="00705803"/>
    <w:rsid w:val="00705A3B"/>
    <w:rsid w:val="00705C64"/>
    <w:rsid w:val="00707108"/>
    <w:rsid w:val="007071A3"/>
    <w:rsid w:val="007106D1"/>
    <w:rsid w:val="00710C47"/>
    <w:rsid w:val="00710F2D"/>
    <w:rsid w:val="00710F9A"/>
    <w:rsid w:val="00711C5C"/>
    <w:rsid w:val="007120CB"/>
    <w:rsid w:val="007132CB"/>
    <w:rsid w:val="007139BC"/>
    <w:rsid w:val="00713D6A"/>
    <w:rsid w:val="0071485A"/>
    <w:rsid w:val="007162BF"/>
    <w:rsid w:val="00716FEA"/>
    <w:rsid w:val="00720525"/>
    <w:rsid w:val="00721ECA"/>
    <w:rsid w:val="00721F22"/>
    <w:rsid w:val="00722128"/>
    <w:rsid w:val="00722A3A"/>
    <w:rsid w:val="00723F21"/>
    <w:rsid w:val="007254CB"/>
    <w:rsid w:val="00725FF7"/>
    <w:rsid w:val="00732689"/>
    <w:rsid w:val="00735650"/>
    <w:rsid w:val="00736285"/>
    <w:rsid w:val="007371B9"/>
    <w:rsid w:val="00737CE0"/>
    <w:rsid w:val="007412F6"/>
    <w:rsid w:val="00743ACA"/>
    <w:rsid w:val="0074415E"/>
    <w:rsid w:val="00744335"/>
    <w:rsid w:val="00744A89"/>
    <w:rsid w:val="00744B0E"/>
    <w:rsid w:val="00744FE1"/>
    <w:rsid w:val="00745439"/>
    <w:rsid w:val="0074639F"/>
    <w:rsid w:val="0074690A"/>
    <w:rsid w:val="007501A7"/>
    <w:rsid w:val="007515C2"/>
    <w:rsid w:val="007525FF"/>
    <w:rsid w:val="00752A4A"/>
    <w:rsid w:val="00755995"/>
    <w:rsid w:val="00755EE3"/>
    <w:rsid w:val="00757959"/>
    <w:rsid w:val="0076031A"/>
    <w:rsid w:val="00760AE0"/>
    <w:rsid w:val="00760C7A"/>
    <w:rsid w:val="00760D35"/>
    <w:rsid w:val="00761AD2"/>
    <w:rsid w:val="00762408"/>
    <w:rsid w:val="007624A7"/>
    <w:rsid w:val="00764771"/>
    <w:rsid w:val="0076784B"/>
    <w:rsid w:val="00771411"/>
    <w:rsid w:val="00773082"/>
    <w:rsid w:val="007742A2"/>
    <w:rsid w:val="00776B2C"/>
    <w:rsid w:val="00776C8A"/>
    <w:rsid w:val="0077731A"/>
    <w:rsid w:val="007779CB"/>
    <w:rsid w:val="007819D6"/>
    <w:rsid w:val="007823C1"/>
    <w:rsid w:val="00782BDB"/>
    <w:rsid w:val="00782D67"/>
    <w:rsid w:val="00783162"/>
    <w:rsid w:val="0078359F"/>
    <w:rsid w:val="00783F55"/>
    <w:rsid w:val="00784430"/>
    <w:rsid w:val="007844AB"/>
    <w:rsid w:val="00784EC9"/>
    <w:rsid w:val="0078547B"/>
    <w:rsid w:val="00786121"/>
    <w:rsid w:val="00786290"/>
    <w:rsid w:val="0078636D"/>
    <w:rsid w:val="00786BE8"/>
    <w:rsid w:val="0079039A"/>
    <w:rsid w:val="00790844"/>
    <w:rsid w:val="00791F3B"/>
    <w:rsid w:val="007936D0"/>
    <w:rsid w:val="007942AC"/>
    <w:rsid w:val="00794EB1"/>
    <w:rsid w:val="00795C9A"/>
    <w:rsid w:val="00796DC6"/>
    <w:rsid w:val="00796E4E"/>
    <w:rsid w:val="00797914"/>
    <w:rsid w:val="007A0E4C"/>
    <w:rsid w:val="007A363F"/>
    <w:rsid w:val="007A36E8"/>
    <w:rsid w:val="007A4270"/>
    <w:rsid w:val="007A44B1"/>
    <w:rsid w:val="007A4625"/>
    <w:rsid w:val="007B03F6"/>
    <w:rsid w:val="007B0427"/>
    <w:rsid w:val="007B062C"/>
    <w:rsid w:val="007B0F9B"/>
    <w:rsid w:val="007B1158"/>
    <w:rsid w:val="007B1BD7"/>
    <w:rsid w:val="007B2DDA"/>
    <w:rsid w:val="007B4164"/>
    <w:rsid w:val="007B4258"/>
    <w:rsid w:val="007B4464"/>
    <w:rsid w:val="007B4871"/>
    <w:rsid w:val="007B56A5"/>
    <w:rsid w:val="007B5CE3"/>
    <w:rsid w:val="007B77E5"/>
    <w:rsid w:val="007C0841"/>
    <w:rsid w:val="007C0EB2"/>
    <w:rsid w:val="007C1B95"/>
    <w:rsid w:val="007D0F78"/>
    <w:rsid w:val="007D12FD"/>
    <w:rsid w:val="007D144D"/>
    <w:rsid w:val="007D17FF"/>
    <w:rsid w:val="007D3336"/>
    <w:rsid w:val="007D3784"/>
    <w:rsid w:val="007D37EA"/>
    <w:rsid w:val="007D48C9"/>
    <w:rsid w:val="007D4C8D"/>
    <w:rsid w:val="007D5273"/>
    <w:rsid w:val="007D5A30"/>
    <w:rsid w:val="007D5CFD"/>
    <w:rsid w:val="007D7078"/>
    <w:rsid w:val="007D7CA6"/>
    <w:rsid w:val="007E0BC4"/>
    <w:rsid w:val="007E132C"/>
    <w:rsid w:val="007E3A8B"/>
    <w:rsid w:val="007E41AE"/>
    <w:rsid w:val="007F051E"/>
    <w:rsid w:val="007F0AD1"/>
    <w:rsid w:val="007F0DCD"/>
    <w:rsid w:val="007F13D5"/>
    <w:rsid w:val="007F1569"/>
    <w:rsid w:val="007F15B1"/>
    <w:rsid w:val="007F2D52"/>
    <w:rsid w:val="007F3BFA"/>
    <w:rsid w:val="007F3D99"/>
    <w:rsid w:val="007F460C"/>
    <w:rsid w:val="007F5568"/>
    <w:rsid w:val="007F55A0"/>
    <w:rsid w:val="007F58D4"/>
    <w:rsid w:val="007F5E47"/>
    <w:rsid w:val="0080046C"/>
    <w:rsid w:val="00800E90"/>
    <w:rsid w:val="0080117C"/>
    <w:rsid w:val="008012C0"/>
    <w:rsid w:val="008017B8"/>
    <w:rsid w:val="00801DF3"/>
    <w:rsid w:val="00802371"/>
    <w:rsid w:val="00803F06"/>
    <w:rsid w:val="0080436C"/>
    <w:rsid w:val="008056B4"/>
    <w:rsid w:val="00807C14"/>
    <w:rsid w:val="0081001B"/>
    <w:rsid w:val="008106AA"/>
    <w:rsid w:val="00811FC0"/>
    <w:rsid w:val="00813E1E"/>
    <w:rsid w:val="008149C1"/>
    <w:rsid w:val="00814E52"/>
    <w:rsid w:val="0081545C"/>
    <w:rsid w:val="008155AF"/>
    <w:rsid w:val="00815DA4"/>
    <w:rsid w:val="0081601C"/>
    <w:rsid w:val="00816F1A"/>
    <w:rsid w:val="00817095"/>
    <w:rsid w:val="008200BE"/>
    <w:rsid w:val="0082113A"/>
    <w:rsid w:val="008216DA"/>
    <w:rsid w:val="0082190D"/>
    <w:rsid w:val="00821C56"/>
    <w:rsid w:val="00822140"/>
    <w:rsid w:val="00822957"/>
    <w:rsid w:val="00822C13"/>
    <w:rsid w:val="00822C95"/>
    <w:rsid w:val="00822E73"/>
    <w:rsid w:val="008253B6"/>
    <w:rsid w:val="00826A6B"/>
    <w:rsid w:val="00826F8E"/>
    <w:rsid w:val="00827133"/>
    <w:rsid w:val="008271C5"/>
    <w:rsid w:val="00831A16"/>
    <w:rsid w:val="00831D86"/>
    <w:rsid w:val="00834662"/>
    <w:rsid w:val="008355D9"/>
    <w:rsid w:val="00835908"/>
    <w:rsid w:val="0083597C"/>
    <w:rsid w:val="008359B0"/>
    <w:rsid w:val="00836CC5"/>
    <w:rsid w:val="008374EC"/>
    <w:rsid w:val="0083787E"/>
    <w:rsid w:val="00840233"/>
    <w:rsid w:val="00841137"/>
    <w:rsid w:val="00843742"/>
    <w:rsid w:val="00845F9C"/>
    <w:rsid w:val="00846CE4"/>
    <w:rsid w:val="00855E39"/>
    <w:rsid w:val="00857E3C"/>
    <w:rsid w:val="00860A26"/>
    <w:rsid w:val="00860D18"/>
    <w:rsid w:val="0086266C"/>
    <w:rsid w:val="008630A4"/>
    <w:rsid w:val="008631BF"/>
    <w:rsid w:val="00863B47"/>
    <w:rsid w:val="00863DBE"/>
    <w:rsid w:val="008641A3"/>
    <w:rsid w:val="00865320"/>
    <w:rsid w:val="00867B9F"/>
    <w:rsid w:val="00870869"/>
    <w:rsid w:val="008712E7"/>
    <w:rsid w:val="00871B88"/>
    <w:rsid w:val="008723E0"/>
    <w:rsid w:val="008735AF"/>
    <w:rsid w:val="00873993"/>
    <w:rsid w:val="00875097"/>
    <w:rsid w:val="00875136"/>
    <w:rsid w:val="0087622C"/>
    <w:rsid w:val="00876DDC"/>
    <w:rsid w:val="00876F41"/>
    <w:rsid w:val="008816EF"/>
    <w:rsid w:val="008819FE"/>
    <w:rsid w:val="0088355E"/>
    <w:rsid w:val="00885D1A"/>
    <w:rsid w:val="00885FCA"/>
    <w:rsid w:val="00887C16"/>
    <w:rsid w:val="00887C7C"/>
    <w:rsid w:val="00890571"/>
    <w:rsid w:val="00890ADC"/>
    <w:rsid w:val="008924B5"/>
    <w:rsid w:val="00892FCF"/>
    <w:rsid w:val="00893A4E"/>
    <w:rsid w:val="0089474E"/>
    <w:rsid w:val="00894D01"/>
    <w:rsid w:val="008965A6"/>
    <w:rsid w:val="00896DA0"/>
    <w:rsid w:val="008A0547"/>
    <w:rsid w:val="008A236A"/>
    <w:rsid w:val="008A3800"/>
    <w:rsid w:val="008A40D8"/>
    <w:rsid w:val="008A4405"/>
    <w:rsid w:val="008A4C43"/>
    <w:rsid w:val="008A5037"/>
    <w:rsid w:val="008A5B51"/>
    <w:rsid w:val="008A6ADB"/>
    <w:rsid w:val="008A7ACC"/>
    <w:rsid w:val="008B06D7"/>
    <w:rsid w:val="008B1DA5"/>
    <w:rsid w:val="008B32D0"/>
    <w:rsid w:val="008B33CF"/>
    <w:rsid w:val="008B382B"/>
    <w:rsid w:val="008B46A1"/>
    <w:rsid w:val="008B52D0"/>
    <w:rsid w:val="008B6B57"/>
    <w:rsid w:val="008B6D22"/>
    <w:rsid w:val="008C00C7"/>
    <w:rsid w:val="008C0D23"/>
    <w:rsid w:val="008C0EFA"/>
    <w:rsid w:val="008C1545"/>
    <w:rsid w:val="008C209D"/>
    <w:rsid w:val="008C2968"/>
    <w:rsid w:val="008C3293"/>
    <w:rsid w:val="008C3638"/>
    <w:rsid w:val="008C41E5"/>
    <w:rsid w:val="008C4549"/>
    <w:rsid w:val="008C63A6"/>
    <w:rsid w:val="008C74A7"/>
    <w:rsid w:val="008D020C"/>
    <w:rsid w:val="008D158E"/>
    <w:rsid w:val="008D1BEB"/>
    <w:rsid w:val="008D1FC7"/>
    <w:rsid w:val="008D26C4"/>
    <w:rsid w:val="008D26D4"/>
    <w:rsid w:val="008D2C4B"/>
    <w:rsid w:val="008D5998"/>
    <w:rsid w:val="008D7712"/>
    <w:rsid w:val="008E0013"/>
    <w:rsid w:val="008E0B60"/>
    <w:rsid w:val="008E4572"/>
    <w:rsid w:val="008E4837"/>
    <w:rsid w:val="008E660E"/>
    <w:rsid w:val="008E6DD9"/>
    <w:rsid w:val="008F1C93"/>
    <w:rsid w:val="008F2885"/>
    <w:rsid w:val="008F49D7"/>
    <w:rsid w:val="008F4A87"/>
    <w:rsid w:val="008F5783"/>
    <w:rsid w:val="008F5E96"/>
    <w:rsid w:val="008F6131"/>
    <w:rsid w:val="008F7967"/>
    <w:rsid w:val="008F7EA1"/>
    <w:rsid w:val="008F7FEE"/>
    <w:rsid w:val="0090162F"/>
    <w:rsid w:val="0090180A"/>
    <w:rsid w:val="00902326"/>
    <w:rsid w:val="0090314E"/>
    <w:rsid w:val="009038CE"/>
    <w:rsid w:val="00903A6F"/>
    <w:rsid w:val="00903CCB"/>
    <w:rsid w:val="00904508"/>
    <w:rsid w:val="00907132"/>
    <w:rsid w:val="00910ABB"/>
    <w:rsid w:val="009114E1"/>
    <w:rsid w:val="00911B3F"/>
    <w:rsid w:val="009120E3"/>
    <w:rsid w:val="00913839"/>
    <w:rsid w:val="00913C51"/>
    <w:rsid w:val="00914B79"/>
    <w:rsid w:val="00916B4A"/>
    <w:rsid w:val="00917032"/>
    <w:rsid w:val="00920D09"/>
    <w:rsid w:val="00920FB8"/>
    <w:rsid w:val="009211AF"/>
    <w:rsid w:val="00922633"/>
    <w:rsid w:val="00922990"/>
    <w:rsid w:val="00922DD3"/>
    <w:rsid w:val="00922E79"/>
    <w:rsid w:val="0092385B"/>
    <w:rsid w:val="0092564B"/>
    <w:rsid w:val="009261AC"/>
    <w:rsid w:val="009269B5"/>
    <w:rsid w:val="009270D9"/>
    <w:rsid w:val="009277D5"/>
    <w:rsid w:val="009309CA"/>
    <w:rsid w:val="00930FDF"/>
    <w:rsid w:val="00931575"/>
    <w:rsid w:val="00932AFB"/>
    <w:rsid w:val="00933C5C"/>
    <w:rsid w:val="009342EC"/>
    <w:rsid w:val="00936627"/>
    <w:rsid w:val="00940D70"/>
    <w:rsid w:val="00940FBD"/>
    <w:rsid w:val="009415FD"/>
    <w:rsid w:val="00941C22"/>
    <w:rsid w:val="00941C70"/>
    <w:rsid w:val="00941F83"/>
    <w:rsid w:val="00943709"/>
    <w:rsid w:val="009438B3"/>
    <w:rsid w:val="00944147"/>
    <w:rsid w:val="00944CFA"/>
    <w:rsid w:val="00944FB1"/>
    <w:rsid w:val="00945B36"/>
    <w:rsid w:val="00947351"/>
    <w:rsid w:val="0094764E"/>
    <w:rsid w:val="009507AF"/>
    <w:rsid w:val="00950B29"/>
    <w:rsid w:val="00951BA4"/>
    <w:rsid w:val="00952006"/>
    <w:rsid w:val="00952A9F"/>
    <w:rsid w:val="0095351D"/>
    <w:rsid w:val="00953C29"/>
    <w:rsid w:val="0095406C"/>
    <w:rsid w:val="00954722"/>
    <w:rsid w:val="00954846"/>
    <w:rsid w:val="00955083"/>
    <w:rsid w:val="00955305"/>
    <w:rsid w:val="00956825"/>
    <w:rsid w:val="009600B7"/>
    <w:rsid w:val="00961860"/>
    <w:rsid w:val="00961FE7"/>
    <w:rsid w:val="009621C8"/>
    <w:rsid w:val="009623A3"/>
    <w:rsid w:val="00962653"/>
    <w:rsid w:val="009627ED"/>
    <w:rsid w:val="00962A50"/>
    <w:rsid w:val="00963CC4"/>
    <w:rsid w:val="009646BA"/>
    <w:rsid w:val="00965567"/>
    <w:rsid w:val="00965E23"/>
    <w:rsid w:val="009671A8"/>
    <w:rsid w:val="00970358"/>
    <w:rsid w:val="0097199C"/>
    <w:rsid w:val="0097382A"/>
    <w:rsid w:val="00974CFD"/>
    <w:rsid w:val="00975E64"/>
    <w:rsid w:val="00975FCA"/>
    <w:rsid w:val="009772EC"/>
    <w:rsid w:val="0097776B"/>
    <w:rsid w:val="009816FD"/>
    <w:rsid w:val="00981A4E"/>
    <w:rsid w:val="00981E75"/>
    <w:rsid w:val="00982C16"/>
    <w:rsid w:val="00983424"/>
    <w:rsid w:val="0098478B"/>
    <w:rsid w:val="00985007"/>
    <w:rsid w:val="00985470"/>
    <w:rsid w:val="00985A12"/>
    <w:rsid w:val="00986847"/>
    <w:rsid w:val="00986D3F"/>
    <w:rsid w:val="009873DC"/>
    <w:rsid w:val="009875BD"/>
    <w:rsid w:val="009877B1"/>
    <w:rsid w:val="0099043D"/>
    <w:rsid w:val="00990762"/>
    <w:rsid w:val="00990BB4"/>
    <w:rsid w:val="009911C2"/>
    <w:rsid w:val="009914D3"/>
    <w:rsid w:val="009923F9"/>
    <w:rsid w:val="00992821"/>
    <w:rsid w:val="00992BCC"/>
    <w:rsid w:val="00993C9D"/>
    <w:rsid w:val="00993EB8"/>
    <w:rsid w:val="0099621B"/>
    <w:rsid w:val="00996384"/>
    <w:rsid w:val="00996C1D"/>
    <w:rsid w:val="009A0C09"/>
    <w:rsid w:val="009A273A"/>
    <w:rsid w:val="009A276C"/>
    <w:rsid w:val="009A380D"/>
    <w:rsid w:val="009A3B12"/>
    <w:rsid w:val="009A3E2D"/>
    <w:rsid w:val="009A55DE"/>
    <w:rsid w:val="009A6426"/>
    <w:rsid w:val="009B19B5"/>
    <w:rsid w:val="009B262F"/>
    <w:rsid w:val="009B4253"/>
    <w:rsid w:val="009B4A60"/>
    <w:rsid w:val="009B6004"/>
    <w:rsid w:val="009B6042"/>
    <w:rsid w:val="009B6255"/>
    <w:rsid w:val="009B653C"/>
    <w:rsid w:val="009B6F9B"/>
    <w:rsid w:val="009B7DB9"/>
    <w:rsid w:val="009C10A2"/>
    <w:rsid w:val="009C1D06"/>
    <w:rsid w:val="009C25EA"/>
    <w:rsid w:val="009C2A64"/>
    <w:rsid w:val="009C4180"/>
    <w:rsid w:val="009C5CA3"/>
    <w:rsid w:val="009C7930"/>
    <w:rsid w:val="009C7C3D"/>
    <w:rsid w:val="009D014E"/>
    <w:rsid w:val="009D0AD3"/>
    <w:rsid w:val="009D0FE5"/>
    <w:rsid w:val="009D18D9"/>
    <w:rsid w:val="009D1D41"/>
    <w:rsid w:val="009D2206"/>
    <w:rsid w:val="009D266E"/>
    <w:rsid w:val="009D39F5"/>
    <w:rsid w:val="009D3B89"/>
    <w:rsid w:val="009D3D41"/>
    <w:rsid w:val="009D6698"/>
    <w:rsid w:val="009D72E6"/>
    <w:rsid w:val="009E1437"/>
    <w:rsid w:val="009E1C9D"/>
    <w:rsid w:val="009E1DE7"/>
    <w:rsid w:val="009E21EC"/>
    <w:rsid w:val="009E238A"/>
    <w:rsid w:val="009E29E9"/>
    <w:rsid w:val="009E2CBB"/>
    <w:rsid w:val="009E4160"/>
    <w:rsid w:val="009E4577"/>
    <w:rsid w:val="009E6331"/>
    <w:rsid w:val="009E7681"/>
    <w:rsid w:val="009E7A9F"/>
    <w:rsid w:val="009F1BCD"/>
    <w:rsid w:val="009F2C02"/>
    <w:rsid w:val="009F3272"/>
    <w:rsid w:val="009F3418"/>
    <w:rsid w:val="009F3D3C"/>
    <w:rsid w:val="009F3E9F"/>
    <w:rsid w:val="009F43B4"/>
    <w:rsid w:val="009F4512"/>
    <w:rsid w:val="009F513A"/>
    <w:rsid w:val="009F6F45"/>
    <w:rsid w:val="00A01AFE"/>
    <w:rsid w:val="00A01D7E"/>
    <w:rsid w:val="00A02BD6"/>
    <w:rsid w:val="00A053A9"/>
    <w:rsid w:val="00A05BCE"/>
    <w:rsid w:val="00A06BEB"/>
    <w:rsid w:val="00A100A1"/>
    <w:rsid w:val="00A12843"/>
    <w:rsid w:val="00A13713"/>
    <w:rsid w:val="00A13ACE"/>
    <w:rsid w:val="00A14A8F"/>
    <w:rsid w:val="00A152D0"/>
    <w:rsid w:val="00A15A1B"/>
    <w:rsid w:val="00A15AD9"/>
    <w:rsid w:val="00A16230"/>
    <w:rsid w:val="00A16CCC"/>
    <w:rsid w:val="00A16D98"/>
    <w:rsid w:val="00A172A7"/>
    <w:rsid w:val="00A17A34"/>
    <w:rsid w:val="00A21EAB"/>
    <w:rsid w:val="00A226BE"/>
    <w:rsid w:val="00A2373D"/>
    <w:rsid w:val="00A3043F"/>
    <w:rsid w:val="00A330EC"/>
    <w:rsid w:val="00A34516"/>
    <w:rsid w:val="00A34DC8"/>
    <w:rsid w:val="00A34FBA"/>
    <w:rsid w:val="00A35772"/>
    <w:rsid w:val="00A35B7E"/>
    <w:rsid w:val="00A3664D"/>
    <w:rsid w:val="00A37682"/>
    <w:rsid w:val="00A37E17"/>
    <w:rsid w:val="00A40038"/>
    <w:rsid w:val="00A40997"/>
    <w:rsid w:val="00A40BC1"/>
    <w:rsid w:val="00A41A80"/>
    <w:rsid w:val="00A420D9"/>
    <w:rsid w:val="00A42DF6"/>
    <w:rsid w:val="00A438DE"/>
    <w:rsid w:val="00A43B89"/>
    <w:rsid w:val="00A44876"/>
    <w:rsid w:val="00A4564D"/>
    <w:rsid w:val="00A45B33"/>
    <w:rsid w:val="00A460DB"/>
    <w:rsid w:val="00A4667F"/>
    <w:rsid w:val="00A470DC"/>
    <w:rsid w:val="00A475D4"/>
    <w:rsid w:val="00A5003D"/>
    <w:rsid w:val="00A50E47"/>
    <w:rsid w:val="00A514E7"/>
    <w:rsid w:val="00A51A3B"/>
    <w:rsid w:val="00A52726"/>
    <w:rsid w:val="00A57A81"/>
    <w:rsid w:val="00A60ABF"/>
    <w:rsid w:val="00A614DD"/>
    <w:rsid w:val="00A616B8"/>
    <w:rsid w:val="00A61EE5"/>
    <w:rsid w:val="00A62C11"/>
    <w:rsid w:val="00A64698"/>
    <w:rsid w:val="00A65CE3"/>
    <w:rsid w:val="00A67CA1"/>
    <w:rsid w:val="00A70E4D"/>
    <w:rsid w:val="00A71E9A"/>
    <w:rsid w:val="00A73418"/>
    <w:rsid w:val="00A7488E"/>
    <w:rsid w:val="00A74D97"/>
    <w:rsid w:val="00A752FA"/>
    <w:rsid w:val="00A753FF"/>
    <w:rsid w:val="00A7657C"/>
    <w:rsid w:val="00A770B2"/>
    <w:rsid w:val="00A77B87"/>
    <w:rsid w:val="00A8008C"/>
    <w:rsid w:val="00A81AF3"/>
    <w:rsid w:val="00A8266E"/>
    <w:rsid w:val="00A83299"/>
    <w:rsid w:val="00A83574"/>
    <w:rsid w:val="00A85AE2"/>
    <w:rsid w:val="00A860A8"/>
    <w:rsid w:val="00A863FB"/>
    <w:rsid w:val="00A864C9"/>
    <w:rsid w:val="00A867EA"/>
    <w:rsid w:val="00A87E71"/>
    <w:rsid w:val="00A90A57"/>
    <w:rsid w:val="00A90BFF"/>
    <w:rsid w:val="00A90C31"/>
    <w:rsid w:val="00A90DC8"/>
    <w:rsid w:val="00A92B96"/>
    <w:rsid w:val="00A93B30"/>
    <w:rsid w:val="00A93CC0"/>
    <w:rsid w:val="00A93FBA"/>
    <w:rsid w:val="00A946D6"/>
    <w:rsid w:val="00A978C8"/>
    <w:rsid w:val="00AA06D4"/>
    <w:rsid w:val="00AA0944"/>
    <w:rsid w:val="00AA20D0"/>
    <w:rsid w:val="00AA277A"/>
    <w:rsid w:val="00AA2DD7"/>
    <w:rsid w:val="00AA2F45"/>
    <w:rsid w:val="00AA3CD8"/>
    <w:rsid w:val="00AB0FEB"/>
    <w:rsid w:val="00AB1BB3"/>
    <w:rsid w:val="00AB2134"/>
    <w:rsid w:val="00AB2513"/>
    <w:rsid w:val="00AB4773"/>
    <w:rsid w:val="00AB4C2F"/>
    <w:rsid w:val="00AB5E64"/>
    <w:rsid w:val="00AB7CD1"/>
    <w:rsid w:val="00AC01DB"/>
    <w:rsid w:val="00AC03B3"/>
    <w:rsid w:val="00AC14E3"/>
    <w:rsid w:val="00AC2368"/>
    <w:rsid w:val="00AC429D"/>
    <w:rsid w:val="00AC44DF"/>
    <w:rsid w:val="00AC45EA"/>
    <w:rsid w:val="00AC6EF0"/>
    <w:rsid w:val="00AC6F52"/>
    <w:rsid w:val="00AD018F"/>
    <w:rsid w:val="00AD0B46"/>
    <w:rsid w:val="00AD0CBD"/>
    <w:rsid w:val="00AD0F62"/>
    <w:rsid w:val="00AD193B"/>
    <w:rsid w:val="00AD1BC7"/>
    <w:rsid w:val="00AD2625"/>
    <w:rsid w:val="00AD264D"/>
    <w:rsid w:val="00AD2904"/>
    <w:rsid w:val="00AD2C62"/>
    <w:rsid w:val="00AD3378"/>
    <w:rsid w:val="00AD6D5B"/>
    <w:rsid w:val="00AE0138"/>
    <w:rsid w:val="00AE12EA"/>
    <w:rsid w:val="00AE16E9"/>
    <w:rsid w:val="00AE2222"/>
    <w:rsid w:val="00AE32CF"/>
    <w:rsid w:val="00AE3B89"/>
    <w:rsid w:val="00AE3BDE"/>
    <w:rsid w:val="00AE49FA"/>
    <w:rsid w:val="00AE7ADE"/>
    <w:rsid w:val="00AE7D3F"/>
    <w:rsid w:val="00AF35A3"/>
    <w:rsid w:val="00AF4999"/>
    <w:rsid w:val="00AF66FB"/>
    <w:rsid w:val="00AF740F"/>
    <w:rsid w:val="00B01752"/>
    <w:rsid w:val="00B0324C"/>
    <w:rsid w:val="00B056D2"/>
    <w:rsid w:val="00B0653B"/>
    <w:rsid w:val="00B066FD"/>
    <w:rsid w:val="00B06A55"/>
    <w:rsid w:val="00B07CD9"/>
    <w:rsid w:val="00B10849"/>
    <w:rsid w:val="00B11AA3"/>
    <w:rsid w:val="00B120D4"/>
    <w:rsid w:val="00B1567C"/>
    <w:rsid w:val="00B15C3A"/>
    <w:rsid w:val="00B15F1C"/>
    <w:rsid w:val="00B16EC1"/>
    <w:rsid w:val="00B170D2"/>
    <w:rsid w:val="00B1793F"/>
    <w:rsid w:val="00B2042A"/>
    <w:rsid w:val="00B21852"/>
    <w:rsid w:val="00B24422"/>
    <w:rsid w:val="00B24F76"/>
    <w:rsid w:val="00B25B27"/>
    <w:rsid w:val="00B269FF"/>
    <w:rsid w:val="00B26CAC"/>
    <w:rsid w:val="00B26FAA"/>
    <w:rsid w:val="00B304F7"/>
    <w:rsid w:val="00B30CA5"/>
    <w:rsid w:val="00B30FE3"/>
    <w:rsid w:val="00B339DF"/>
    <w:rsid w:val="00B3486D"/>
    <w:rsid w:val="00B35142"/>
    <w:rsid w:val="00B35A97"/>
    <w:rsid w:val="00B376DD"/>
    <w:rsid w:val="00B40EEA"/>
    <w:rsid w:val="00B41DF5"/>
    <w:rsid w:val="00B42554"/>
    <w:rsid w:val="00B42A37"/>
    <w:rsid w:val="00B43776"/>
    <w:rsid w:val="00B44937"/>
    <w:rsid w:val="00B45C4B"/>
    <w:rsid w:val="00B47394"/>
    <w:rsid w:val="00B50918"/>
    <w:rsid w:val="00B50B02"/>
    <w:rsid w:val="00B50E0A"/>
    <w:rsid w:val="00B50EFA"/>
    <w:rsid w:val="00B5234C"/>
    <w:rsid w:val="00B53246"/>
    <w:rsid w:val="00B53494"/>
    <w:rsid w:val="00B5390E"/>
    <w:rsid w:val="00B539AB"/>
    <w:rsid w:val="00B57375"/>
    <w:rsid w:val="00B6276A"/>
    <w:rsid w:val="00B62A88"/>
    <w:rsid w:val="00B6477E"/>
    <w:rsid w:val="00B648AC"/>
    <w:rsid w:val="00B64CAE"/>
    <w:rsid w:val="00B64EB3"/>
    <w:rsid w:val="00B65417"/>
    <w:rsid w:val="00B703C6"/>
    <w:rsid w:val="00B7056B"/>
    <w:rsid w:val="00B70617"/>
    <w:rsid w:val="00B70854"/>
    <w:rsid w:val="00B7098A"/>
    <w:rsid w:val="00B7105B"/>
    <w:rsid w:val="00B72338"/>
    <w:rsid w:val="00B73E17"/>
    <w:rsid w:val="00B75276"/>
    <w:rsid w:val="00B7592B"/>
    <w:rsid w:val="00B80D42"/>
    <w:rsid w:val="00B818BE"/>
    <w:rsid w:val="00B83A38"/>
    <w:rsid w:val="00B84010"/>
    <w:rsid w:val="00B84651"/>
    <w:rsid w:val="00B861FF"/>
    <w:rsid w:val="00B8658F"/>
    <w:rsid w:val="00B8661D"/>
    <w:rsid w:val="00B868CE"/>
    <w:rsid w:val="00B8762E"/>
    <w:rsid w:val="00B87EFE"/>
    <w:rsid w:val="00B91C01"/>
    <w:rsid w:val="00B92255"/>
    <w:rsid w:val="00B93A0C"/>
    <w:rsid w:val="00B94BD2"/>
    <w:rsid w:val="00B94DD6"/>
    <w:rsid w:val="00B95CBE"/>
    <w:rsid w:val="00B96395"/>
    <w:rsid w:val="00B969AA"/>
    <w:rsid w:val="00B9705E"/>
    <w:rsid w:val="00B974FD"/>
    <w:rsid w:val="00BA0483"/>
    <w:rsid w:val="00BA06FC"/>
    <w:rsid w:val="00BA0D41"/>
    <w:rsid w:val="00BA114E"/>
    <w:rsid w:val="00BA13D9"/>
    <w:rsid w:val="00BA1D97"/>
    <w:rsid w:val="00BA342E"/>
    <w:rsid w:val="00BA342F"/>
    <w:rsid w:val="00BA3673"/>
    <w:rsid w:val="00BA3685"/>
    <w:rsid w:val="00BA42DB"/>
    <w:rsid w:val="00BA50A3"/>
    <w:rsid w:val="00BA5759"/>
    <w:rsid w:val="00BA5E39"/>
    <w:rsid w:val="00BA67CE"/>
    <w:rsid w:val="00BB175E"/>
    <w:rsid w:val="00BB1ABB"/>
    <w:rsid w:val="00BB213D"/>
    <w:rsid w:val="00BB3B97"/>
    <w:rsid w:val="00BB4CAE"/>
    <w:rsid w:val="00BB50E3"/>
    <w:rsid w:val="00BB62EB"/>
    <w:rsid w:val="00BB7A8D"/>
    <w:rsid w:val="00BC0606"/>
    <w:rsid w:val="00BC1D7C"/>
    <w:rsid w:val="00BC1D93"/>
    <w:rsid w:val="00BC2030"/>
    <w:rsid w:val="00BC5B53"/>
    <w:rsid w:val="00BC5F15"/>
    <w:rsid w:val="00BC6681"/>
    <w:rsid w:val="00BC68F3"/>
    <w:rsid w:val="00BC73A3"/>
    <w:rsid w:val="00BD04AA"/>
    <w:rsid w:val="00BD0815"/>
    <w:rsid w:val="00BD0ECE"/>
    <w:rsid w:val="00BD38DD"/>
    <w:rsid w:val="00BD407F"/>
    <w:rsid w:val="00BD42CE"/>
    <w:rsid w:val="00BD462E"/>
    <w:rsid w:val="00BD4659"/>
    <w:rsid w:val="00BD5089"/>
    <w:rsid w:val="00BD5A89"/>
    <w:rsid w:val="00BD621C"/>
    <w:rsid w:val="00BD6949"/>
    <w:rsid w:val="00BD6CB5"/>
    <w:rsid w:val="00BD70A6"/>
    <w:rsid w:val="00BD72D6"/>
    <w:rsid w:val="00BD7445"/>
    <w:rsid w:val="00BE0D37"/>
    <w:rsid w:val="00BE2D34"/>
    <w:rsid w:val="00BE2E23"/>
    <w:rsid w:val="00BE37A9"/>
    <w:rsid w:val="00BE4689"/>
    <w:rsid w:val="00BE4712"/>
    <w:rsid w:val="00BE58D9"/>
    <w:rsid w:val="00BE5C4D"/>
    <w:rsid w:val="00BE7660"/>
    <w:rsid w:val="00BE7D25"/>
    <w:rsid w:val="00BE7D3F"/>
    <w:rsid w:val="00BF1802"/>
    <w:rsid w:val="00BF1A01"/>
    <w:rsid w:val="00BF1B8C"/>
    <w:rsid w:val="00BF277F"/>
    <w:rsid w:val="00BF2FE5"/>
    <w:rsid w:val="00BF3851"/>
    <w:rsid w:val="00BF529C"/>
    <w:rsid w:val="00BF5D79"/>
    <w:rsid w:val="00BF602A"/>
    <w:rsid w:val="00BF7772"/>
    <w:rsid w:val="00BF7CAF"/>
    <w:rsid w:val="00C02047"/>
    <w:rsid w:val="00C02B49"/>
    <w:rsid w:val="00C05D2D"/>
    <w:rsid w:val="00C067E7"/>
    <w:rsid w:val="00C076DC"/>
    <w:rsid w:val="00C07C1C"/>
    <w:rsid w:val="00C111B2"/>
    <w:rsid w:val="00C1177D"/>
    <w:rsid w:val="00C13147"/>
    <w:rsid w:val="00C1340A"/>
    <w:rsid w:val="00C13633"/>
    <w:rsid w:val="00C14481"/>
    <w:rsid w:val="00C149FA"/>
    <w:rsid w:val="00C15A2F"/>
    <w:rsid w:val="00C15B0E"/>
    <w:rsid w:val="00C15D6D"/>
    <w:rsid w:val="00C15F3C"/>
    <w:rsid w:val="00C167BD"/>
    <w:rsid w:val="00C2029C"/>
    <w:rsid w:val="00C21DB4"/>
    <w:rsid w:val="00C21F38"/>
    <w:rsid w:val="00C23119"/>
    <w:rsid w:val="00C2507D"/>
    <w:rsid w:val="00C256FB"/>
    <w:rsid w:val="00C25D6B"/>
    <w:rsid w:val="00C263DE"/>
    <w:rsid w:val="00C2665B"/>
    <w:rsid w:val="00C269DE"/>
    <w:rsid w:val="00C33A53"/>
    <w:rsid w:val="00C34A76"/>
    <w:rsid w:val="00C354AF"/>
    <w:rsid w:val="00C35544"/>
    <w:rsid w:val="00C36600"/>
    <w:rsid w:val="00C36AF1"/>
    <w:rsid w:val="00C36C35"/>
    <w:rsid w:val="00C37502"/>
    <w:rsid w:val="00C37CD4"/>
    <w:rsid w:val="00C4012C"/>
    <w:rsid w:val="00C41251"/>
    <w:rsid w:val="00C41D58"/>
    <w:rsid w:val="00C4204A"/>
    <w:rsid w:val="00C4268C"/>
    <w:rsid w:val="00C43C11"/>
    <w:rsid w:val="00C462B6"/>
    <w:rsid w:val="00C46850"/>
    <w:rsid w:val="00C5040A"/>
    <w:rsid w:val="00C505B5"/>
    <w:rsid w:val="00C512FB"/>
    <w:rsid w:val="00C5136C"/>
    <w:rsid w:val="00C533E7"/>
    <w:rsid w:val="00C536B9"/>
    <w:rsid w:val="00C54704"/>
    <w:rsid w:val="00C559E0"/>
    <w:rsid w:val="00C55C11"/>
    <w:rsid w:val="00C56404"/>
    <w:rsid w:val="00C5718F"/>
    <w:rsid w:val="00C60C6A"/>
    <w:rsid w:val="00C6177D"/>
    <w:rsid w:val="00C619C9"/>
    <w:rsid w:val="00C61E8F"/>
    <w:rsid w:val="00C624BE"/>
    <w:rsid w:val="00C62C8F"/>
    <w:rsid w:val="00C647AA"/>
    <w:rsid w:val="00C65304"/>
    <w:rsid w:val="00C66379"/>
    <w:rsid w:val="00C66FBC"/>
    <w:rsid w:val="00C672F9"/>
    <w:rsid w:val="00C6763E"/>
    <w:rsid w:val="00C67E07"/>
    <w:rsid w:val="00C708C4"/>
    <w:rsid w:val="00C711D9"/>
    <w:rsid w:val="00C739B2"/>
    <w:rsid w:val="00C75364"/>
    <w:rsid w:val="00C756D1"/>
    <w:rsid w:val="00C75894"/>
    <w:rsid w:val="00C75D53"/>
    <w:rsid w:val="00C76926"/>
    <w:rsid w:val="00C774B7"/>
    <w:rsid w:val="00C777DE"/>
    <w:rsid w:val="00C8050F"/>
    <w:rsid w:val="00C81A13"/>
    <w:rsid w:val="00C81F9D"/>
    <w:rsid w:val="00C82600"/>
    <w:rsid w:val="00C83330"/>
    <w:rsid w:val="00C8344B"/>
    <w:rsid w:val="00C8356F"/>
    <w:rsid w:val="00C8568A"/>
    <w:rsid w:val="00C85DEC"/>
    <w:rsid w:val="00C8675B"/>
    <w:rsid w:val="00C86EEA"/>
    <w:rsid w:val="00C87FE8"/>
    <w:rsid w:val="00C91D5A"/>
    <w:rsid w:val="00C923AA"/>
    <w:rsid w:val="00C92A2D"/>
    <w:rsid w:val="00C92FFD"/>
    <w:rsid w:val="00C93C55"/>
    <w:rsid w:val="00C93E9E"/>
    <w:rsid w:val="00C9422D"/>
    <w:rsid w:val="00C9493B"/>
    <w:rsid w:val="00C952EF"/>
    <w:rsid w:val="00C95462"/>
    <w:rsid w:val="00C95C23"/>
    <w:rsid w:val="00C9690A"/>
    <w:rsid w:val="00CA0398"/>
    <w:rsid w:val="00CA2E63"/>
    <w:rsid w:val="00CA4273"/>
    <w:rsid w:val="00CA50A1"/>
    <w:rsid w:val="00CA5416"/>
    <w:rsid w:val="00CA64CC"/>
    <w:rsid w:val="00CA7737"/>
    <w:rsid w:val="00CB233C"/>
    <w:rsid w:val="00CB2F53"/>
    <w:rsid w:val="00CB2FD6"/>
    <w:rsid w:val="00CB3A16"/>
    <w:rsid w:val="00CB6C15"/>
    <w:rsid w:val="00CB7001"/>
    <w:rsid w:val="00CB723A"/>
    <w:rsid w:val="00CC2F5F"/>
    <w:rsid w:val="00CC549A"/>
    <w:rsid w:val="00CD391B"/>
    <w:rsid w:val="00CD58DA"/>
    <w:rsid w:val="00CD59E5"/>
    <w:rsid w:val="00CD77B9"/>
    <w:rsid w:val="00CE22A6"/>
    <w:rsid w:val="00CE236E"/>
    <w:rsid w:val="00CE28CA"/>
    <w:rsid w:val="00CE3B22"/>
    <w:rsid w:val="00CE3B70"/>
    <w:rsid w:val="00CE41BF"/>
    <w:rsid w:val="00CE425E"/>
    <w:rsid w:val="00CE4E81"/>
    <w:rsid w:val="00CE63F4"/>
    <w:rsid w:val="00CE6966"/>
    <w:rsid w:val="00CE7860"/>
    <w:rsid w:val="00CE7F78"/>
    <w:rsid w:val="00CF33A8"/>
    <w:rsid w:val="00CF399A"/>
    <w:rsid w:val="00CF4284"/>
    <w:rsid w:val="00CF4EAD"/>
    <w:rsid w:val="00CF5529"/>
    <w:rsid w:val="00CF6B3A"/>
    <w:rsid w:val="00CF6D8C"/>
    <w:rsid w:val="00CF7010"/>
    <w:rsid w:val="00D00020"/>
    <w:rsid w:val="00D00CB0"/>
    <w:rsid w:val="00D012C0"/>
    <w:rsid w:val="00D01BE2"/>
    <w:rsid w:val="00D02292"/>
    <w:rsid w:val="00D023D2"/>
    <w:rsid w:val="00D03FA3"/>
    <w:rsid w:val="00D047B2"/>
    <w:rsid w:val="00D05259"/>
    <w:rsid w:val="00D05FB0"/>
    <w:rsid w:val="00D0627C"/>
    <w:rsid w:val="00D071B2"/>
    <w:rsid w:val="00D07A7C"/>
    <w:rsid w:val="00D07B26"/>
    <w:rsid w:val="00D118DF"/>
    <w:rsid w:val="00D124D5"/>
    <w:rsid w:val="00D13386"/>
    <w:rsid w:val="00D13797"/>
    <w:rsid w:val="00D144DA"/>
    <w:rsid w:val="00D14805"/>
    <w:rsid w:val="00D155BD"/>
    <w:rsid w:val="00D15653"/>
    <w:rsid w:val="00D165D7"/>
    <w:rsid w:val="00D16F30"/>
    <w:rsid w:val="00D20120"/>
    <w:rsid w:val="00D20A7A"/>
    <w:rsid w:val="00D2153C"/>
    <w:rsid w:val="00D22266"/>
    <w:rsid w:val="00D24D70"/>
    <w:rsid w:val="00D26D16"/>
    <w:rsid w:val="00D27D53"/>
    <w:rsid w:val="00D305A7"/>
    <w:rsid w:val="00D30796"/>
    <w:rsid w:val="00D30DBF"/>
    <w:rsid w:val="00D31273"/>
    <w:rsid w:val="00D31665"/>
    <w:rsid w:val="00D31C31"/>
    <w:rsid w:val="00D337FB"/>
    <w:rsid w:val="00D346D4"/>
    <w:rsid w:val="00D36591"/>
    <w:rsid w:val="00D36FFE"/>
    <w:rsid w:val="00D4028B"/>
    <w:rsid w:val="00D405AF"/>
    <w:rsid w:val="00D40869"/>
    <w:rsid w:val="00D40FEB"/>
    <w:rsid w:val="00D45D86"/>
    <w:rsid w:val="00D4612F"/>
    <w:rsid w:val="00D46220"/>
    <w:rsid w:val="00D46BB5"/>
    <w:rsid w:val="00D474A5"/>
    <w:rsid w:val="00D5250C"/>
    <w:rsid w:val="00D52C07"/>
    <w:rsid w:val="00D53371"/>
    <w:rsid w:val="00D5394D"/>
    <w:rsid w:val="00D539C3"/>
    <w:rsid w:val="00D53B59"/>
    <w:rsid w:val="00D54443"/>
    <w:rsid w:val="00D54553"/>
    <w:rsid w:val="00D57458"/>
    <w:rsid w:val="00D57469"/>
    <w:rsid w:val="00D6112F"/>
    <w:rsid w:val="00D6185E"/>
    <w:rsid w:val="00D61AE2"/>
    <w:rsid w:val="00D61FEC"/>
    <w:rsid w:val="00D626D9"/>
    <w:rsid w:val="00D628D1"/>
    <w:rsid w:val="00D64083"/>
    <w:rsid w:val="00D6447E"/>
    <w:rsid w:val="00D6653D"/>
    <w:rsid w:val="00D66586"/>
    <w:rsid w:val="00D66FB1"/>
    <w:rsid w:val="00D72229"/>
    <w:rsid w:val="00D72CAC"/>
    <w:rsid w:val="00D736E9"/>
    <w:rsid w:val="00D743C8"/>
    <w:rsid w:val="00D7566B"/>
    <w:rsid w:val="00D75ECE"/>
    <w:rsid w:val="00D76486"/>
    <w:rsid w:val="00D76D73"/>
    <w:rsid w:val="00D7705F"/>
    <w:rsid w:val="00D815B6"/>
    <w:rsid w:val="00D81E32"/>
    <w:rsid w:val="00D825A3"/>
    <w:rsid w:val="00D8477D"/>
    <w:rsid w:val="00D84780"/>
    <w:rsid w:val="00D84B49"/>
    <w:rsid w:val="00D864EF"/>
    <w:rsid w:val="00D87B9B"/>
    <w:rsid w:val="00D90343"/>
    <w:rsid w:val="00D90517"/>
    <w:rsid w:val="00D909F2"/>
    <w:rsid w:val="00D92839"/>
    <w:rsid w:val="00D94A2B"/>
    <w:rsid w:val="00D94F44"/>
    <w:rsid w:val="00D95E3B"/>
    <w:rsid w:val="00D977A5"/>
    <w:rsid w:val="00DA0951"/>
    <w:rsid w:val="00DA3E55"/>
    <w:rsid w:val="00DA4F5A"/>
    <w:rsid w:val="00DA5C1E"/>
    <w:rsid w:val="00DB17D5"/>
    <w:rsid w:val="00DB1839"/>
    <w:rsid w:val="00DB3F44"/>
    <w:rsid w:val="00DB4AFC"/>
    <w:rsid w:val="00DB5157"/>
    <w:rsid w:val="00DB5184"/>
    <w:rsid w:val="00DB594A"/>
    <w:rsid w:val="00DC184A"/>
    <w:rsid w:val="00DC2262"/>
    <w:rsid w:val="00DC2849"/>
    <w:rsid w:val="00DC344C"/>
    <w:rsid w:val="00DC3F1A"/>
    <w:rsid w:val="00DC4A95"/>
    <w:rsid w:val="00DC5A60"/>
    <w:rsid w:val="00DC6BE0"/>
    <w:rsid w:val="00DC7820"/>
    <w:rsid w:val="00DD03BA"/>
    <w:rsid w:val="00DD1476"/>
    <w:rsid w:val="00DD275F"/>
    <w:rsid w:val="00DD286B"/>
    <w:rsid w:val="00DD2FCC"/>
    <w:rsid w:val="00DD34D4"/>
    <w:rsid w:val="00DD34EC"/>
    <w:rsid w:val="00DD4226"/>
    <w:rsid w:val="00DD519C"/>
    <w:rsid w:val="00DD6197"/>
    <w:rsid w:val="00DE3672"/>
    <w:rsid w:val="00DE36C9"/>
    <w:rsid w:val="00DE504A"/>
    <w:rsid w:val="00DE5C04"/>
    <w:rsid w:val="00DE65F0"/>
    <w:rsid w:val="00DF0021"/>
    <w:rsid w:val="00DF1C09"/>
    <w:rsid w:val="00DF2A87"/>
    <w:rsid w:val="00DF2E3D"/>
    <w:rsid w:val="00DF3441"/>
    <w:rsid w:val="00DF3BE0"/>
    <w:rsid w:val="00DF59DF"/>
    <w:rsid w:val="00DF7C91"/>
    <w:rsid w:val="00E00346"/>
    <w:rsid w:val="00E0068F"/>
    <w:rsid w:val="00E042F0"/>
    <w:rsid w:val="00E0455B"/>
    <w:rsid w:val="00E07EFE"/>
    <w:rsid w:val="00E10DB6"/>
    <w:rsid w:val="00E11229"/>
    <w:rsid w:val="00E1154C"/>
    <w:rsid w:val="00E12A89"/>
    <w:rsid w:val="00E1367E"/>
    <w:rsid w:val="00E14701"/>
    <w:rsid w:val="00E16176"/>
    <w:rsid w:val="00E16652"/>
    <w:rsid w:val="00E16A6C"/>
    <w:rsid w:val="00E170CF"/>
    <w:rsid w:val="00E171C5"/>
    <w:rsid w:val="00E21346"/>
    <w:rsid w:val="00E21EE7"/>
    <w:rsid w:val="00E225F2"/>
    <w:rsid w:val="00E2301B"/>
    <w:rsid w:val="00E23025"/>
    <w:rsid w:val="00E231BF"/>
    <w:rsid w:val="00E24434"/>
    <w:rsid w:val="00E24DB1"/>
    <w:rsid w:val="00E25AF1"/>
    <w:rsid w:val="00E27294"/>
    <w:rsid w:val="00E27AFF"/>
    <w:rsid w:val="00E30B54"/>
    <w:rsid w:val="00E311E9"/>
    <w:rsid w:val="00E33FAF"/>
    <w:rsid w:val="00E35023"/>
    <w:rsid w:val="00E3634E"/>
    <w:rsid w:val="00E365B9"/>
    <w:rsid w:val="00E366C3"/>
    <w:rsid w:val="00E36803"/>
    <w:rsid w:val="00E36D2C"/>
    <w:rsid w:val="00E417CE"/>
    <w:rsid w:val="00E431DC"/>
    <w:rsid w:val="00E43E35"/>
    <w:rsid w:val="00E43F46"/>
    <w:rsid w:val="00E45B65"/>
    <w:rsid w:val="00E4626B"/>
    <w:rsid w:val="00E4709C"/>
    <w:rsid w:val="00E500D7"/>
    <w:rsid w:val="00E52941"/>
    <w:rsid w:val="00E52BDD"/>
    <w:rsid w:val="00E535F6"/>
    <w:rsid w:val="00E558D9"/>
    <w:rsid w:val="00E56C7F"/>
    <w:rsid w:val="00E61421"/>
    <w:rsid w:val="00E6266E"/>
    <w:rsid w:val="00E6290E"/>
    <w:rsid w:val="00E62FD0"/>
    <w:rsid w:val="00E63318"/>
    <w:rsid w:val="00E64C56"/>
    <w:rsid w:val="00E650D7"/>
    <w:rsid w:val="00E65F77"/>
    <w:rsid w:val="00E6671D"/>
    <w:rsid w:val="00E678FD"/>
    <w:rsid w:val="00E67960"/>
    <w:rsid w:val="00E70172"/>
    <w:rsid w:val="00E708AB"/>
    <w:rsid w:val="00E70CC5"/>
    <w:rsid w:val="00E718FD"/>
    <w:rsid w:val="00E737CE"/>
    <w:rsid w:val="00E739E3"/>
    <w:rsid w:val="00E75059"/>
    <w:rsid w:val="00E7653E"/>
    <w:rsid w:val="00E76A40"/>
    <w:rsid w:val="00E77182"/>
    <w:rsid w:val="00E77BAF"/>
    <w:rsid w:val="00E80B8F"/>
    <w:rsid w:val="00E81DAA"/>
    <w:rsid w:val="00E82179"/>
    <w:rsid w:val="00E8328D"/>
    <w:rsid w:val="00E84E8B"/>
    <w:rsid w:val="00E85147"/>
    <w:rsid w:val="00E87E79"/>
    <w:rsid w:val="00E90879"/>
    <w:rsid w:val="00E90B19"/>
    <w:rsid w:val="00E91085"/>
    <w:rsid w:val="00E9192F"/>
    <w:rsid w:val="00E92240"/>
    <w:rsid w:val="00E95279"/>
    <w:rsid w:val="00E95DB3"/>
    <w:rsid w:val="00E96820"/>
    <w:rsid w:val="00E97F20"/>
    <w:rsid w:val="00EA01DF"/>
    <w:rsid w:val="00EA10D1"/>
    <w:rsid w:val="00EA1182"/>
    <w:rsid w:val="00EA146A"/>
    <w:rsid w:val="00EA14BF"/>
    <w:rsid w:val="00EA19DB"/>
    <w:rsid w:val="00EA1F5B"/>
    <w:rsid w:val="00EA3774"/>
    <w:rsid w:val="00EA3B2D"/>
    <w:rsid w:val="00EA451A"/>
    <w:rsid w:val="00EA7B63"/>
    <w:rsid w:val="00EA7E54"/>
    <w:rsid w:val="00EB15DF"/>
    <w:rsid w:val="00EB3859"/>
    <w:rsid w:val="00EB4641"/>
    <w:rsid w:val="00EB5D7E"/>
    <w:rsid w:val="00EB717D"/>
    <w:rsid w:val="00EC034E"/>
    <w:rsid w:val="00EC0DDE"/>
    <w:rsid w:val="00EC0E63"/>
    <w:rsid w:val="00EC1214"/>
    <w:rsid w:val="00EC126B"/>
    <w:rsid w:val="00EC145E"/>
    <w:rsid w:val="00EC169F"/>
    <w:rsid w:val="00EC1FBE"/>
    <w:rsid w:val="00EC3864"/>
    <w:rsid w:val="00EC5E54"/>
    <w:rsid w:val="00EC6938"/>
    <w:rsid w:val="00EC74F4"/>
    <w:rsid w:val="00ED055B"/>
    <w:rsid w:val="00ED1015"/>
    <w:rsid w:val="00ED1F2C"/>
    <w:rsid w:val="00ED20C2"/>
    <w:rsid w:val="00ED2807"/>
    <w:rsid w:val="00ED327B"/>
    <w:rsid w:val="00ED49B1"/>
    <w:rsid w:val="00ED500E"/>
    <w:rsid w:val="00ED5FBF"/>
    <w:rsid w:val="00ED659C"/>
    <w:rsid w:val="00EE167D"/>
    <w:rsid w:val="00EE2847"/>
    <w:rsid w:val="00EE4A00"/>
    <w:rsid w:val="00EE518D"/>
    <w:rsid w:val="00EE695C"/>
    <w:rsid w:val="00EF0D27"/>
    <w:rsid w:val="00EF3212"/>
    <w:rsid w:val="00EF35BD"/>
    <w:rsid w:val="00EF3969"/>
    <w:rsid w:val="00EF7A04"/>
    <w:rsid w:val="00F002F2"/>
    <w:rsid w:val="00F0041A"/>
    <w:rsid w:val="00F00485"/>
    <w:rsid w:val="00F00F44"/>
    <w:rsid w:val="00F02010"/>
    <w:rsid w:val="00F040E1"/>
    <w:rsid w:val="00F04C6B"/>
    <w:rsid w:val="00F066F9"/>
    <w:rsid w:val="00F072E3"/>
    <w:rsid w:val="00F10799"/>
    <w:rsid w:val="00F11AF7"/>
    <w:rsid w:val="00F12014"/>
    <w:rsid w:val="00F12366"/>
    <w:rsid w:val="00F13147"/>
    <w:rsid w:val="00F141E1"/>
    <w:rsid w:val="00F146A4"/>
    <w:rsid w:val="00F148B6"/>
    <w:rsid w:val="00F15C89"/>
    <w:rsid w:val="00F168CC"/>
    <w:rsid w:val="00F23B0D"/>
    <w:rsid w:val="00F24409"/>
    <w:rsid w:val="00F24988"/>
    <w:rsid w:val="00F2538A"/>
    <w:rsid w:val="00F253AF"/>
    <w:rsid w:val="00F25693"/>
    <w:rsid w:val="00F2723E"/>
    <w:rsid w:val="00F27F33"/>
    <w:rsid w:val="00F3039D"/>
    <w:rsid w:val="00F30671"/>
    <w:rsid w:val="00F30FF9"/>
    <w:rsid w:val="00F31397"/>
    <w:rsid w:val="00F3308D"/>
    <w:rsid w:val="00F34D7A"/>
    <w:rsid w:val="00F354C3"/>
    <w:rsid w:val="00F360B5"/>
    <w:rsid w:val="00F418B8"/>
    <w:rsid w:val="00F41F95"/>
    <w:rsid w:val="00F43416"/>
    <w:rsid w:val="00F441F2"/>
    <w:rsid w:val="00F45893"/>
    <w:rsid w:val="00F461B8"/>
    <w:rsid w:val="00F464ED"/>
    <w:rsid w:val="00F4689B"/>
    <w:rsid w:val="00F52564"/>
    <w:rsid w:val="00F5436A"/>
    <w:rsid w:val="00F5480D"/>
    <w:rsid w:val="00F54814"/>
    <w:rsid w:val="00F55031"/>
    <w:rsid w:val="00F55457"/>
    <w:rsid w:val="00F567A9"/>
    <w:rsid w:val="00F604BE"/>
    <w:rsid w:val="00F6237B"/>
    <w:rsid w:val="00F66A79"/>
    <w:rsid w:val="00F66F4C"/>
    <w:rsid w:val="00F701FA"/>
    <w:rsid w:val="00F70B74"/>
    <w:rsid w:val="00F71072"/>
    <w:rsid w:val="00F71100"/>
    <w:rsid w:val="00F7198E"/>
    <w:rsid w:val="00F72556"/>
    <w:rsid w:val="00F73005"/>
    <w:rsid w:val="00F73156"/>
    <w:rsid w:val="00F7407A"/>
    <w:rsid w:val="00F773DF"/>
    <w:rsid w:val="00F80EE6"/>
    <w:rsid w:val="00F815BA"/>
    <w:rsid w:val="00F82B84"/>
    <w:rsid w:val="00F82E8F"/>
    <w:rsid w:val="00F84F66"/>
    <w:rsid w:val="00F85162"/>
    <w:rsid w:val="00F853C2"/>
    <w:rsid w:val="00F85DFD"/>
    <w:rsid w:val="00F91090"/>
    <w:rsid w:val="00F91C09"/>
    <w:rsid w:val="00F92097"/>
    <w:rsid w:val="00F930EE"/>
    <w:rsid w:val="00F93E31"/>
    <w:rsid w:val="00F9512C"/>
    <w:rsid w:val="00F958A4"/>
    <w:rsid w:val="00F96971"/>
    <w:rsid w:val="00F96D81"/>
    <w:rsid w:val="00FA0278"/>
    <w:rsid w:val="00FA194D"/>
    <w:rsid w:val="00FA3924"/>
    <w:rsid w:val="00FA4973"/>
    <w:rsid w:val="00FA5470"/>
    <w:rsid w:val="00FA7C09"/>
    <w:rsid w:val="00FB0A1F"/>
    <w:rsid w:val="00FB1F78"/>
    <w:rsid w:val="00FB22C0"/>
    <w:rsid w:val="00FB251B"/>
    <w:rsid w:val="00FB2983"/>
    <w:rsid w:val="00FB2B40"/>
    <w:rsid w:val="00FB59C6"/>
    <w:rsid w:val="00FB675F"/>
    <w:rsid w:val="00FC01B3"/>
    <w:rsid w:val="00FC1CC5"/>
    <w:rsid w:val="00FC25A2"/>
    <w:rsid w:val="00FC29AA"/>
    <w:rsid w:val="00FC2EB0"/>
    <w:rsid w:val="00FC35EC"/>
    <w:rsid w:val="00FC435E"/>
    <w:rsid w:val="00FC4AC9"/>
    <w:rsid w:val="00FC59E0"/>
    <w:rsid w:val="00FC5EFB"/>
    <w:rsid w:val="00FC7470"/>
    <w:rsid w:val="00FC76F0"/>
    <w:rsid w:val="00FC792D"/>
    <w:rsid w:val="00FC7CC5"/>
    <w:rsid w:val="00FD1651"/>
    <w:rsid w:val="00FD1754"/>
    <w:rsid w:val="00FD1E4E"/>
    <w:rsid w:val="00FD300F"/>
    <w:rsid w:val="00FD4A4A"/>
    <w:rsid w:val="00FD4FB0"/>
    <w:rsid w:val="00FD57B5"/>
    <w:rsid w:val="00FD5DE9"/>
    <w:rsid w:val="00FE24EF"/>
    <w:rsid w:val="00FE2E36"/>
    <w:rsid w:val="00FE4E9F"/>
    <w:rsid w:val="00FE7676"/>
    <w:rsid w:val="00FF192B"/>
    <w:rsid w:val="00FF28BD"/>
    <w:rsid w:val="00FF29D7"/>
    <w:rsid w:val="00FF30A1"/>
    <w:rsid w:val="00FF3B5D"/>
    <w:rsid w:val="00FF41DB"/>
    <w:rsid w:val="00FF6322"/>
    <w:rsid w:val="00FF6E25"/>
    <w:rsid w:val="00FF763E"/>
    <w:rsid w:val="060D1722"/>
    <w:rsid w:val="0D0E0CB1"/>
    <w:rsid w:val="0D5070D2"/>
    <w:rsid w:val="10B86219"/>
    <w:rsid w:val="152446F8"/>
    <w:rsid w:val="1D38097E"/>
    <w:rsid w:val="1DD01549"/>
    <w:rsid w:val="22AA3E91"/>
    <w:rsid w:val="257110CC"/>
    <w:rsid w:val="28157514"/>
    <w:rsid w:val="2A721E4F"/>
    <w:rsid w:val="30A26B66"/>
    <w:rsid w:val="32F61BB9"/>
    <w:rsid w:val="345E3F65"/>
    <w:rsid w:val="35274264"/>
    <w:rsid w:val="38AF3969"/>
    <w:rsid w:val="40A277D7"/>
    <w:rsid w:val="467A2F58"/>
    <w:rsid w:val="48CD00E2"/>
    <w:rsid w:val="4C3B24D9"/>
    <w:rsid w:val="4E1D075E"/>
    <w:rsid w:val="52E25529"/>
    <w:rsid w:val="538B09EB"/>
    <w:rsid w:val="5BBD490D"/>
    <w:rsid w:val="5C1B0B83"/>
    <w:rsid w:val="5C8D74C3"/>
    <w:rsid w:val="5D0B6493"/>
    <w:rsid w:val="61C236EE"/>
    <w:rsid w:val="6737506C"/>
    <w:rsid w:val="70B225CB"/>
    <w:rsid w:val="72B17351"/>
    <w:rsid w:val="753D21EC"/>
    <w:rsid w:val="75C21A7B"/>
    <w:rsid w:val="76196C88"/>
    <w:rsid w:val="76FC4DAB"/>
    <w:rsid w:val="7B2C3737"/>
    <w:rsid w:val="7BAC660F"/>
    <w:rsid w:val="7BFC34E7"/>
    <w:rsid w:val="7D0A6EFF"/>
    <w:rsid w:val="7DA47068"/>
    <w:rsid w:val="7DEF2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6C8E64"/>
  <w15:docId w15:val="{65F6596F-26B4-4094-A23B-91EDE5D8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locked="1" w:semiHidden="1" w:unhideWhenUsed="1"/>
    <w:lsdException w:name="footnote text" w:locked="1" w:semiHidden="1" w:unhideWhenUsed="1"/>
    <w:lsdException w:name="annotation text" w:qFormat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qFormat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uiPriority w:val="99"/>
    <w:qFormat/>
    <w:pPr>
      <w:keepNext/>
      <w:keepLines/>
      <w:spacing w:line="560" w:lineRule="exact"/>
      <w:outlineLvl w:val="1"/>
    </w:pPr>
    <w:rPr>
      <w:rFonts w:ascii="黑体" w:eastAsia="黑体" w:hAnsi="黑体"/>
      <w:b/>
      <w:sz w:val="30"/>
      <w:szCs w:val="30"/>
    </w:rPr>
  </w:style>
  <w:style w:type="paragraph" w:styleId="3">
    <w:name w:val="heading 3"/>
    <w:basedOn w:val="a"/>
    <w:next w:val="a"/>
    <w:link w:val="31"/>
    <w:uiPriority w:val="99"/>
    <w:qFormat/>
    <w:pPr>
      <w:keepNext/>
      <w:keepLines/>
      <w:spacing w:before="260" w:after="260" w:line="416" w:lineRule="auto"/>
      <w:outlineLvl w:val="2"/>
    </w:pPr>
    <w:rPr>
      <w:rFonts w:ascii="等线" w:eastAsia="等线" w:hAnsi="等线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99"/>
    <w:qFormat/>
    <w:pPr>
      <w:ind w:left="1260"/>
      <w:jc w:val="left"/>
    </w:pPr>
    <w:rPr>
      <w:rFonts w:ascii="等线" w:eastAsia="等线"/>
      <w:sz w:val="18"/>
      <w:szCs w:val="18"/>
    </w:rPr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ody Text"/>
    <w:basedOn w:val="a"/>
    <w:link w:val="a6"/>
    <w:uiPriority w:val="99"/>
    <w:qFormat/>
    <w:pPr>
      <w:spacing w:after="120"/>
    </w:pPr>
  </w:style>
  <w:style w:type="paragraph" w:styleId="a7">
    <w:name w:val="Body Text Indent"/>
    <w:basedOn w:val="a"/>
    <w:link w:val="a8"/>
    <w:uiPriority w:val="99"/>
    <w:qFormat/>
    <w:pPr>
      <w:spacing w:after="120"/>
      <w:ind w:leftChars="200" w:left="420"/>
    </w:pPr>
  </w:style>
  <w:style w:type="paragraph" w:styleId="TOC5">
    <w:name w:val="toc 5"/>
    <w:basedOn w:val="a"/>
    <w:next w:val="a"/>
    <w:uiPriority w:val="99"/>
    <w:qFormat/>
    <w:pPr>
      <w:ind w:left="840"/>
      <w:jc w:val="left"/>
    </w:pPr>
    <w:rPr>
      <w:rFonts w:ascii="等线" w:eastAsia="等线"/>
      <w:sz w:val="18"/>
      <w:szCs w:val="18"/>
    </w:rPr>
  </w:style>
  <w:style w:type="paragraph" w:styleId="TOC3">
    <w:name w:val="toc 3"/>
    <w:basedOn w:val="a"/>
    <w:next w:val="a"/>
    <w:uiPriority w:val="99"/>
    <w:qFormat/>
    <w:pPr>
      <w:ind w:left="420"/>
      <w:jc w:val="left"/>
    </w:pPr>
    <w:rPr>
      <w:rFonts w:ascii="等线" w:eastAsia="等线"/>
      <w:i/>
      <w:iCs/>
      <w:sz w:val="20"/>
      <w:szCs w:val="20"/>
    </w:rPr>
  </w:style>
  <w:style w:type="paragraph" w:styleId="TOC8">
    <w:name w:val="toc 8"/>
    <w:basedOn w:val="a"/>
    <w:next w:val="a"/>
    <w:uiPriority w:val="99"/>
    <w:qFormat/>
    <w:pPr>
      <w:ind w:left="1470"/>
      <w:jc w:val="left"/>
    </w:pPr>
    <w:rPr>
      <w:rFonts w:ascii="等线" w:eastAsia="等线"/>
      <w:sz w:val="18"/>
      <w:szCs w:val="18"/>
    </w:rPr>
  </w:style>
  <w:style w:type="paragraph" w:styleId="a9">
    <w:name w:val="Date"/>
    <w:basedOn w:val="a"/>
    <w:next w:val="a"/>
    <w:link w:val="aa"/>
    <w:uiPriority w:val="99"/>
    <w:qFormat/>
    <w:pPr>
      <w:ind w:leftChars="2500" w:left="100"/>
    </w:pPr>
  </w:style>
  <w:style w:type="paragraph" w:styleId="ab">
    <w:name w:val="Balloon Text"/>
    <w:basedOn w:val="a"/>
    <w:link w:val="ac"/>
    <w:uiPriority w:val="99"/>
    <w:semiHidden/>
    <w:qFormat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99"/>
    <w:qFormat/>
    <w:pPr>
      <w:spacing w:before="120" w:after="120"/>
      <w:jc w:val="left"/>
    </w:pPr>
    <w:rPr>
      <w:rFonts w:ascii="等线" w:eastAsia="等线"/>
      <w:b/>
      <w:bCs/>
      <w:caps/>
      <w:sz w:val="20"/>
      <w:szCs w:val="20"/>
    </w:rPr>
  </w:style>
  <w:style w:type="paragraph" w:styleId="TOC4">
    <w:name w:val="toc 4"/>
    <w:basedOn w:val="a"/>
    <w:next w:val="a"/>
    <w:uiPriority w:val="99"/>
    <w:qFormat/>
    <w:pPr>
      <w:ind w:left="630"/>
      <w:jc w:val="left"/>
    </w:pPr>
    <w:rPr>
      <w:rFonts w:ascii="等线" w:eastAsia="等线"/>
      <w:sz w:val="18"/>
      <w:szCs w:val="18"/>
    </w:rPr>
  </w:style>
  <w:style w:type="paragraph" w:styleId="TOC6">
    <w:name w:val="toc 6"/>
    <w:basedOn w:val="a"/>
    <w:next w:val="a"/>
    <w:uiPriority w:val="99"/>
    <w:qFormat/>
    <w:pPr>
      <w:ind w:left="1050"/>
      <w:jc w:val="left"/>
    </w:pPr>
    <w:rPr>
      <w:rFonts w:ascii="等线" w:eastAsia="等线"/>
      <w:sz w:val="18"/>
      <w:szCs w:val="18"/>
    </w:rPr>
  </w:style>
  <w:style w:type="paragraph" w:styleId="TOC2">
    <w:name w:val="toc 2"/>
    <w:basedOn w:val="a"/>
    <w:next w:val="a"/>
    <w:uiPriority w:val="99"/>
    <w:qFormat/>
    <w:pPr>
      <w:ind w:left="210"/>
      <w:jc w:val="left"/>
    </w:pPr>
    <w:rPr>
      <w:rFonts w:ascii="等线" w:eastAsia="等线"/>
      <w:smallCaps/>
      <w:sz w:val="20"/>
      <w:szCs w:val="20"/>
    </w:rPr>
  </w:style>
  <w:style w:type="paragraph" w:styleId="TOC9">
    <w:name w:val="toc 9"/>
    <w:basedOn w:val="a"/>
    <w:next w:val="a"/>
    <w:uiPriority w:val="99"/>
    <w:qFormat/>
    <w:pPr>
      <w:ind w:left="1680"/>
      <w:jc w:val="left"/>
    </w:pPr>
    <w:rPr>
      <w:rFonts w:ascii="等线" w:eastAsia="等线"/>
      <w:sz w:val="18"/>
      <w:szCs w:val="18"/>
    </w:rPr>
  </w:style>
  <w:style w:type="paragraph" w:styleId="af1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Title"/>
    <w:basedOn w:val="a"/>
    <w:next w:val="a"/>
    <w:link w:val="af3"/>
    <w:uiPriority w:val="99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4">
    <w:name w:val="annotation subject"/>
    <w:basedOn w:val="a3"/>
    <w:next w:val="a3"/>
    <w:link w:val="af5"/>
    <w:uiPriority w:val="99"/>
    <w:qFormat/>
    <w:rPr>
      <w:b/>
      <w:bCs/>
    </w:rPr>
  </w:style>
  <w:style w:type="table" w:styleId="af6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99"/>
    <w:qFormat/>
    <w:rPr>
      <w:rFonts w:cs="Times New Roman"/>
      <w:b/>
    </w:rPr>
  </w:style>
  <w:style w:type="character" w:styleId="af8">
    <w:name w:val="page number"/>
    <w:uiPriority w:val="99"/>
    <w:qFormat/>
    <w:rPr>
      <w:rFonts w:cs="Times New Roman"/>
    </w:rPr>
  </w:style>
  <w:style w:type="character" w:styleId="af9">
    <w:name w:val="Hyperlink"/>
    <w:uiPriority w:val="99"/>
    <w:qFormat/>
    <w:rPr>
      <w:rFonts w:cs="Times New Roman"/>
      <w:color w:val="0563C1"/>
      <w:u w:val="single"/>
    </w:rPr>
  </w:style>
  <w:style w:type="character" w:styleId="afa">
    <w:name w:val="annotation reference"/>
    <w:uiPriority w:val="99"/>
    <w:qFormat/>
    <w:rPr>
      <w:rFonts w:cs="Times New Roman"/>
      <w:sz w:val="21"/>
      <w:szCs w:val="21"/>
    </w:rPr>
  </w:style>
  <w:style w:type="character" w:customStyle="1" w:styleId="10">
    <w:name w:val="标题 1 字符"/>
    <w:link w:val="1"/>
    <w:uiPriority w:val="99"/>
    <w:qFormat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"/>
    <w:uiPriority w:val="99"/>
    <w:qFormat/>
    <w:locked/>
    <w:rPr>
      <w:rFonts w:ascii="黑体" w:eastAsia="黑体" w:hAnsi="黑体" w:cs="Times New Roman"/>
      <w:b/>
      <w:kern w:val="2"/>
      <w:sz w:val="30"/>
    </w:rPr>
  </w:style>
  <w:style w:type="character" w:customStyle="1" w:styleId="31">
    <w:name w:val="标题 3 字符1"/>
    <w:link w:val="3"/>
    <w:uiPriority w:val="99"/>
    <w:semiHidden/>
    <w:qFormat/>
    <w:locked/>
    <w:rPr>
      <w:rFonts w:ascii="等线" w:eastAsia="等线" w:hAnsi="等线" w:cs="Times New Roman"/>
      <w:b/>
      <w:kern w:val="2"/>
      <w:sz w:val="32"/>
    </w:rPr>
  </w:style>
  <w:style w:type="character" w:customStyle="1" w:styleId="a4">
    <w:name w:val="批注文字 字符"/>
    <w:link w:val="a3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6">
    <w:name w:val="正文文本 字符"/>
    <w:link w:val="a5"/>
    <w:uiPriority w:val="99"/>
    <w:qFormat/>
    <w:locked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a8">
    <w:name w:val="正文文本缩进 字符"/>
    <w:link w:val="a7"/>
    <w:uiPriority w:val="99"/>
    <w:qFormat/>
    <w:locked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aa">
    <w:name w:val="日期 字符"/>
    <w:link w:val="a9"/>
    <w:uiPriority w:val="99"/>
    <w:semiHidden/>
    <w:qFormat/>
    <w:locked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ac">
    <w:name w:val="批注框文本 字符"/>
    <w:link w:val="ab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0">
    <w:name w:val="页眉 字符"/>
    <w:link w:val="af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3">
    <w:name w:val="标题 字符"/>
    <w:link w:val="af2"/>
    <w:uiPriority w:val="99"/>
    <w:qFormat/>
    <w:locked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af5">
    <w:name w:val="批注主题 字符"/>
    <w:link w:val="af4"/>
    <w:uiPriority w:val="99"/>
    <w:semiHidden/>
    <w:qFormat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0">
    <w:name w:val="标题 2 字符"/>
    <w:uiPriority w:val="99"/>
    <w:qFormat/>
    <w:rPr>
      <w:rFonts w:ascii="等线 Light" w:eastAsia="等线 Light" w:hAnsi="等线 Light" w:cs="Times New Roman"/>
      <w:b/>
      <w:bCs/>
      <w:sz w:val="32"/>
      <w:szCs w:val="32"/>
    </w:rPr>
  </w:style>
  <w:style w:type="paragraph" w:styleId="afb">
    <w:name w:val="List Paragraph"/>
    <w:basedOn w:val="a"/>
    <w:uiPriority w:val="99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2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23">
    <w:name w:val="标题2"/>
    <w:basedOn w:val="a"/>
    <w:uiPriority w:val="99"/>
    <w:qFormat/>
    <w:pPr>
      <w:spacing w:line="560" w:lineRule="exact"/>
    </w:pPr>
    <w:rPr>
      <w:rFonts w:ascii="楷体_GB2312" w:eastAsia="楷体_GB2312" w:hAnsi="楷体"/>
      <w:b/>
      <w:color w:val="000000"/>
      <w:sz w:val="30"/>
      <w:szCs w:val="30"/>
    </w:rPr>
  </w:style>
  <w:style w:type="character" w:customStyle="1" w:styleId="30">
    <w:name w:val="标题 3 字符"/>
    <w:uiPriority w:val="99"/>
    <w:semiHidden/>
    <w:qFormat/>
    <w:rPr>
      <w:rFonts w:ascii="Times New Roman" w:eastAsia="宋体" w:hAnsi="Times New Roman" w:cs="Times New Roman"/>
      <w:b/>
      <w:bCs/>
      <w:kern w:val="2"/>
      <w:sz w:val="32"/>
      <w:szCs w:val="32"/>
    </w:rPr>
  </w:style>
  <w:style w:type="paragraph" w:customStyle="1" w:styleId="p0">
    <w:name w:val="p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批注文字 字符1"/>
    <w:uiPriority w:val="99"/>
    <w:qFormat/>
    <w:rPr>
      <w:rFonts w:ascii="Times New Roman" w:eastAsia="宋体" w:hAnsi="Times New Roman"/>
      <w:sz w:val="24"/>
    </w:rPr>
  </w:style>
  <w:style w:type="character" w:customStyle="1" w:styleId="2Char">
    <w:name w:val="标题 2 Char"/>
    <w:uiPriority w:val="99"/>
    <w:qFormat/>
    <w:rPr>
      <w:rFonts w:ascii="等线 Light" w:eastAsia="等线 Light" w:hAnsi="等线 Light"/>
      <w:b/>
      <w:kern w:val="2"/>
      <w:sz w:val="32"/>
    </w:rPr>
  </w:style>
  <w:style w:type="character" w:customStyle="1" w:styleId="13">
    <w:name w:val="批注主题 字符1"/>
    <w:uiPriority w:val="99"/>
    <w:qFormat/>
    <w:rPr>
      <w:rFonts w:ascii="等线" w:eastAsia="等线" w:hAnsi="等线"/>
      <w:b/>
    </w:rPr>
  </w:style>
  <w:style w:type="character" w:customStyle="1" w:styleId="1Char">
    <w:name w:val="标题 1 Char"/>
    <w:uiPriority w:val="99"/>
    <w:qFormat/>
    <w:rPr>
      <w:rFonts w:ascii="仿宋" w:eastAsia="仿宋" w:hAnsi="仿宋"/>
      <w:b/>
      <w:kern w:val="44"/>
      <w:sz w:val="30"/>
    </w:rPr>
  </w:style>
  <w:style w:type="character" w:customStyle="1" w:styleId="Char">
    <w:name w:val="页眉 Char"/>
    <w:uiPriority w:val="99"/>
    <w:qFormat/>
    <w:rPr>
      <w:kern w:val="2"/>
      <w:sz w:val="18"/>
    </w:rPr>
  </w:style>
  <w:style w:type="character" w:customStyle="1" w:styleId="14">
    <w:name w:val="页脚 字符1"/>
    <w:uiPriority w:val="99"/>
    <w:qFormat/>
    <w:rPr>
      <w:rFonts w:ascii="Times New Roman" w:eastAsia="宋体" w:hAnsi="Times New Roman"/>
      <w:sz w:val="18"/>
    </w:rPr>
  </w:style>
  <w:style w:type="character" w:customStyle="1" w:styleId="15">
    <w:name w:val="日期 字符1"/>
    <w:uiPriority w:val="99"/>
    <w:qFormat/>
    <w:rPr>
      <w:rFonts w:ascii="Times New Roman" w:eastAsia="宋体" w:hAnsi="Times New Roman"/>
      <w:sz w:val="24"/>
    </w:rPr>
  </w:style>
  <w:style w:type="character" w:customStyle="1" w:styleId="font11">
    <w:name w:val="font11"/>
    <w:uiPriority w:val="99"/>
    <w:qFormat/>
    <w:rPr>
      <w:rFonts w:ascii="仿宋_GB2312" w:eastAsia="仿宋_GB2312"/>
      <w:color w:val="000000"/>
      <w:sz w:val="16"/>
      <w:u w:val="none"/>
    </w:rPr>
  </w:style>
  <w:style w:type="character" w:customStyle="1" w:styleId="font01">
    <w:name w:val="font01"/>
    <w:uiPriority w:val="99"/>
    <w:qFormat/>
    <w:rPr>
      <w:rFonts w:ascii="宋体" w:eastAsia="宋体" w:hAnsi="宋体"/>
      <w:color w:val="000000"/>
      <w:sz w:val="16"/>
      <w:u w:val="none"/>
    </w:rPr>
  </w:style>
  <w:style w:type="paragraph" w:customStyle="1" w:styleId="TOC10">
    <w:name w:val="TOC 标题1"/>
    <w:basedOn w:val="1"/>
    <w:next w:val="a"/>
    <w:uiPriority w:val="99"/>
    <w:qFormat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0"/>
      <w:szCs w:val="30"/>
    </w:rPr>
  </w:style>
  <w:style w:type="character" w:customStyle="1" w:styleId="16">
    <w:name w:val="未处理的提及1"/>
    <w:uiPriority w:val="99"/>
    <w:semiHidden/>
    <w:qFormat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13</Pages>
  <Words>1165</Words>
  <Characters>6642</Characters>
  <Application>Microsoft Office Word</Application>
  <DocSecurity>0</DocSecurity>
  <Lines>55</Lines>
  <Paragraphs>15</Paragraphs>
  <ScaleCrop>false</ScaleCrop>
  <Company>MOE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湖北开放大学基层办学单位评估指标自评打分表（市级）</dc:title>
  <dc:creator>栾斌</dc:creator>
  <cp:lastModifiedBy>Lenovo</cp:lastModifiedBy>
  <cp:revision>20</cp:revision>
  <cp:lastPrinted>2023-03-07T02:35:00Z</cp:lastPrinted>
  <dcterms:created xsi:type="dcterms:W3CDTF">2023-02-13T01:48:00Z</dcterms:created>
  <dcterms:modified xsi:type="dcterms:W3CDTF">2023-03-08T02:40:00Z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4664EE90336045FEA989DF2F26F0E63A</vt:lpwstr>
  </property>
</Properties>
</file>