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202</w:t>
      </w:r>
      <w:r>
        <w:rPr>
          <w:rFonts w:hint="eastAsia" w:ascii="方正小标宋简体" w:hAnsi="方正小标宋_GBK" w:eastAsia="方正小标宋简体" w:cs="方正小标宋_GBK"/>
          <w:sz w:val="44"/>
          <w:szCs w:val="44"/>
          <w:lang w:val="en"/>
        </w:rPr>
        <w:t>3</w:t>
      </w:r>
      <w:r>
        <w:rPr>
          <w:rFonts w:hint="eastAsia" w:ascii="方正小标宋简体" w:hAnsi="方正小标宋_GBK" w:eastAsia="方正小标宋简体" w:cs="方正小标宋_GBK"/>
          <w:sz w:val="44"/>
          <w:szCs w:val="44"/>
        </w:rPr>
        <w:t>年度湖南省社会科学成果评审委员会</w:t>
      </w:r>
    </w:p>
    <w:p>
      <w:pPr>
        <w:spacing w:line="7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课题重点选题及研究方向</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CESI仿宋-GB2312" w:hAnsi="CESI仿宋-GB2312" w:eastAsia="仿宋_GB2312" w:cs="仿宋_GB2312"/>
          <w:sz w:val="32"/>
          <w:szCs w:val="32"/>
        </w:rPr>
      </w:pPr>
      <w:r>
        <w:rPr>
          <w:rFonts w:hint="eastAsia" w:ascii="CESI仿宋-GB2312" w:hAnsi="CESI仿宋-GB2312" w:eastAsia="仿宋_GB2312" w:cs="仿宋_GB2312"/>
          <w:sz w:val="32"/>
          <w:szCs w:val="32"/>
        </w:rPr>
        <w:t>1.</w:t>
      </w:r>
      <w:r>
        <w:rPr>
          <w:rFonts w:hint="eastAsia" w:ascii="CESI仿宋-GB2312" w:hAnsi="CESI仿宋-GB2312" w:eastAsia="仿宋_GB2312"/>
          <w:sz w:val="32"/>
          <w:szCs w:val="32"/>
        </w:rPr>
        <w:t>习近平新时代中国特色社会主义思想的科学内涵、历史地位和重大意义研究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2.</w:t>
      </w:r>
      <w:r>
        <w:rPr>
          <w:rFonts w:hint="eastAsia" w:ascii="CESI仿宋-GB2312" w:hAnsi="CESI仿宋-GB2312" w:eastAsia="仿宋_GB2312" w:cs="仿宋_GB2312"/>
          <w:sz w:val="32"/>
          <w:szCs w:val="32"/>
          <w:lang w:val="en"/>
        </w:rPr>
        <w:t>习近平总书记关于湖南重要讲话重要指示批示精神对湖南发展重大意义研究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w:t>
      </w:r>
      <w:r>
        <w:rPr>
          <w:rFonts w:hint="eastAsia" w:ascii="CESI仿宋-GB2312" w:hAnsi="CESI仿宋-GB2312" w:eastAsia="仿宋_GB2312" w:cs="仿宋_GB2312"/>
          <w:sz w:val="32"/>
          <w:szCs w:val="32"/>
          <w:lang w:val="en"/>
        </w:rPr>
        <w:t>习近平法治思想的理论贡献研究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w:t>
      </w:r>
      <w:r>
        <w:rPr>
          <w:rFonts w:hint="eastAsia" w:ascii="CESI仿宋-GB2312" w:hAnsi="CESI仿宋-GB2312" w:eastAsia="仿宋_GB2312" w:cs="仿宋_GB2312"/>
          <w:sz w:val="32"/>
          <w:szCs w:val="32"/>
          <w:lang w:val="en"/>
        </w:rPr>
        <w:t>习近平法治思想的实践应用研究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w:t>
      </w:r>
      <w:r>
        <w:rPr>
          <w:rFonts w:hint="eastAsia" w:ascii="CESI仿宋-GB2312" w:hAnsi="CESI仿宋-GB2312" w:eastAsia="仿宋_GB2312" w:cs="仿宋_GB2312"/>
          <w:sz w:val="32"/>
          <w:szCs w:val="32"/>
          <w:lang w:val="en"/>
        </w:rPr>
        <w:t>习近平经济思想的理论创新和方法论研究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6.</w:t>
      </w:r>
      <w:r>
        <w:rPr>
          <w:rFonts w:hint="eastAsia" w:ascii="CESI仿宋-GB2312" w:hAnsi="CESI仿宋-GB2312" w:eastAsia="仿宋_GB2312" w:cs="仿宋_GB2312"/>
          <w:sz w:val="32"/>
          <w:szCs w:val="32"/>
          <w:lang w:val="en"/>
        </w:rPr>
        <w:t>习近平总书记关于高质量发展重要论述研究</w:t>
      </w:r>
    </w:p>
    <w:p>
      <w:pPr>
        <w:spacing w:line="560" w:lineRule="exact"/>
        <w:ind w:firstLine="640" w:firstLineChars="200"/>
        <w:rPr>
          <w:rFonts w:hint="eastAsia" w:ascii="CESI仿宋-GB2312" w:hAnsi="CESI仿宋-GB2312" w:eastAsia="仿宋_GB2312"/>
          <w:spacing w:val="-6"/>
          <w:sz w:val="32"/>
          <w:szCs w:val="32"/>
          <w:lang w:val="en"/>
        </w:rPr>
      </w:pPr>
      <w:r>
        <w:rPr>
          <w:rFonts w:ascii="CESI仿宋-GB2312" w:hAnsi="CESI仿宋-GB2312" w:eastAsia="仿宋_GB2312"/>
          <w:sz w:val="32"/>
          <w:szCs w:val="32"/>
        </w:rPr>
        <w:t>7.</w:t>
      </w:r>
      <w:r>
        <w:rPr>
          <w:rFonts w:hint="eastAsia" w:ascii="CESI仿宋-GB2312" w:hAnsi="CESI仿宋-GB2312" w:eastAsia="仿宋_GB2312"/>
          <w:spacing w:val="-6"/>
          <w:sz w:val="32"/>
          <w:szCs w:val="32"/>
        </w:rPr>
        <w:t>中国共产党百年奋斗的重大成就、历史意义和深远影响研究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sz w:val="32"/>
          <w:szCs w:val="32"/>
        </w:rPr>
        <w:t>8.新时代中国共产党统筹推进“五位一体”总体布局和协调推进“四个全面”战略布局的历程和经验研究</w:t>
      </w:r>
    </w:p>
    <w:p>
      <w:pPr>
        <w:spacing w:line="560" w:lineRule="exact"/>
        <w:ind w:firstLine="640" w:firstLineChars="200"/>
        <w:rPr>
          <w:rFonts w:hint="eastAsia" w:ascii="CESI仿宋-GB2312" w:hAnsi="CESI仿宋-GB2312" w:eastAsia="仿宋_GB2312" w:cs="仿宋_GB2312"/>
          <w:spacing w:val="-12"/>
          <w:sz w:val="32"/>
          <w:szCs w:val="32"/>
          <w:lang w:val="en"/>
        </w:rPr>
      </w:pPr>
      <w:r>
        <w:rPr>
          <w:rFonts w:hint="eastAsia" w:ascii="CESI仿宋-GB2312" w:hAnsi="CESI仿宋-GB2312" w:eastAsia="仿宋_GB2312" w:cs="仿宋_GB2312"/>
          <w:sz w:val="32"/>
          <w:szCs w:val="32"/>
        </w:rPr>
        <w:t>9.</w:t>
      </w:r>
      <w:r>
        <w:rPr>
          <w:rFonts w:hint="eastAsia" w:ascii="CESI仿宋-GB2312" w:hAnsi="CESI仿宋-GB2312" w:eastAsia="仿宋_GB2312" w:cs="仿宋_GB2312"/>
          <w:spacing w:val="-12"/>
          <w:sz w:val="32"/>
          <w:szCs w:val="32"/>
          <w:lang w:val="en"/>
        </w:rPr>
        <w:t>“两个确立”对新时代党和国家事业发展的决定性意义研究研究</w:t>
      </w:r>
    </w:p>
    <w:p>
      <w:pPr>
        <w:spacing w:line="560" w:lineRule="exact"/>
        <w:ind w:firstLine="640" w:firstLineChars="200"/>
        <w:rPr>
          <w:rFonts w:hint="eastAsia" w:ascii="CESI仿宋-GB2312" w:hAnsi="CESI仿宋-GB2312" w:eastAsia="仿宋_GB2312" w:cs="仿宋_GB2312"/>
          <w:sz w:val="32"/>
          <w:szCs w:val="32"/>
        </w:rPr>
      </w:pPr>
      <w:r>
        <w:rPr>
          <w:rFonts w:hint="eastAsia" w:ascii="CESI仿宋-GB2312" w:hAnsi="CESI仿宋-GB2312" w:eastAsia="仿宋_GB2312" w:cs="仿宋_GB2312"/>
          <w:sz w:val="32"/>
          <w:szCs w:val="32"/>
        </w:rPr>
        <w:t>10.新时代</w:t>
      </w:r>
      <w:r>
        <w:rPr>
          <w:rFonts w:hint="eastAsia" w:ascii="CESI仿宋-GB2312" w:hAnsi="CESI仿宋-GB2312" w:eastAsia="仿宋_GB2312" w:cs="仿宋_GB2312"/>
          <w:sz w:val="32"/>
          <w:szCs w:val="32"/>
          <w:lang w:val="en"/>
        </w:rPr>
        <w:t>意识形态安全体系建设研究</w:t>
      </w:r>
    </w:p>
    <w:p>
      <w:pPr>
        <w:spacing w:line="560" w:lineRule="exact"/>
        <w:ind w:firstLine="640" w:firstLineChars="200"/>
        <w:jc w:val="left"/>
        <w:rPr>
          <w:rFonts w:hint="eastAsia" w:ascii="CESI仿宋-GB2312" w:hAnsi="CESI仿宋-GB2312" w:eastAsia="仿宋_GB2312"/>
          <w:sz w:val="32"/>
          <w:szCs w:val="32"/>
        </w:rPr>
      </w:pPr>
      <w:r>
        <w:rPr>
          <w:rFonts w:hint="eastAsia" w:ascii="CESI仿宋-GB2312" w:hAnsi="CESI仿宋-GB2312" w:eastAsia="仿宋_GB2312"/>
          <w:sz w:val="32"/>
          <w:szCs w:val="32"/>
        </w:rPr>
        <w:t>11.马克思主义中国化时代化大众化研究</w:t>
      </w:r>
    </w:p>
    <w:p>
      <w:pPr>
        <w:spacing w:line="560" w:lineRule="exact"/>
        <w:ind w:firstLine="640" w:firstLineChars="200"/>
        <w:jc w:val="left"/>
        <w:rPr>
          <w:rFonts w:hint="eastAsia" w:ascii="CESI仿宋-GB2312" w:hAnsi="CESI仿宋-GB2312" w:eastAsia="仿宋_GB2312"/>
          <w:sz w:val="32"/>
          <w:szCs w:val="32"/>
        </w:rPr>
      </w:pPr>
      <w:r>
        <w:rPr>
          <w:rFonts w:hint="eastAsia" w:ascii="CESI仿宋-GB2312" w:hAnsi="CESI仿宋-GB2312" w:eastAsia="仿宋_GB2312"/>
          <w:sz w:val="32"/>
          <w:szCs w:val="32"/>
        </w:rPr>
        <w:t>12.马克思主义中国化“两个结合”的内涵及规律研究</w:t>
      </w:r>
    </w:p>
    <w:p>
      <w:pPr>
        <w:pStyle w:val="3"/>
        <w:keepNext w:val="0"/>
        <w:keepLines w:val="0"/>
        <w:spacing w:before="0" w:after="0" w:line="560" w:lineRule="exact"/>
        <w:ind w:firstLine="640" w:firstLineChars="200"/>
        <w:rPr>
          <w:rFonts w:hint="eastAsia" w:ascii="CESI仿宋-GB2312" w:hAnsi="CESI仿宋-GB2312" w:eastAsia="仿宋_GB2312"/>
          <w:b w:val="0"/>
          <w:bCs w:val="0"/>
          <w:sz w:val="32"/>
          <w:szCs w:val="32"/>
        </w:rPr>
      </w:pPr>
      <w:r>
        <w:rPr>
          <w:rFonts w:hint="eastAsia" w:ascii="CESI仿宋-GB2312" w:hAnsi="CESI仿宋-GB2312" w:eastAsia="仿宋_GB2312"/>
          <w:b w:val="0"/>
          <w:bCs w:val="0"/>
          <w:sz w:val="32"/>
          <w:szCs w:val="32"/>
        </w:rPr>
        <w:t>13.中国式现代化道路研究</w:t>
      </w:r>
    </w:p>
    <w:p>
      <w:pPr>
        <w:spacing w:line="560" w:lineRule="exact"/>
        <w:ind w:firstLine="640" w:firstLineChars="200"/>
        <w:rPr>
          <w:rFonts w:hint="eastAsia" w:ascii="CESI仿宋-GB2312" w:hAnsi="CESI仿宋-GB2312" w:eastAsia="仿宋_GB2312"/>
          <w:sz w:val="32"/>
          <w:szCs w:val="32"/>
        </w:rPr>
      </w:pPr>
      <w:r>
        <w:rPr>
          <w:rFonts w:hint="eastAsia" w:ascii="CESI仿宋-GB2312" w:hAnsi="CESI仿宋-GB2312" w:eastAsia="仿宋_GB2312"/>
          <w:sz w:val="32"/>
          <w:szCs w:val="32"/>
        </w:rPr>
        <w:t>14.新时代中国共产党推进自我革命的历程和经验研究</w:t>
      </w:r>
    </w:p>
    <w:p>
      <w:pPr>
        <w:spacing w:line="560" w:lineRule="exact"/>
        <w:ind w:firstLine="640" w:firstLineChars="200"/>
        <w:rPr>
          <w:rFonts w:hint="eastAsia" w:ascii="CESI仿宋-GB2312" w:hAnsi="CESI仿宋-GB2312" w:eastAsia="仿宋_GB2312"/>
          <w:sz w:val="32"/>
          <w:szCs w:val="32"/>
        </w:rPr>
      </w:pPr>
      <w:r>
        <w:rPr>
          <w:rFonts w:hint="eastAsia" w:ascii="CESI仿宋-GB2312" w:hAnsi="CESI仿宋-GB2312" w:eastAsia="仿宋_GB2312"/>
          <w:sz w:val="32"/>
          <w:szCs w:val="32"/>
        </w:rPr>
        <w:t>15.基于新征程上中国社会主要矛盾和中心任务的新时代战略策略研究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16.</w:t>
      </w:r>
      <w:r>
        <w:rPr>
          <w:rFonts w:hint="eastAsia" w:ascii="CESI仿宋-GB2312" w:hAnsi="CESI仿宋-GB2312" w:eastAsia="仿宋_GB2312" w:cs="仿宋_GB2312"/>
          <w:sz w:val="32"/>
          <w:szCs w:val="32"/>
          <w:lang w:val="en"/>
        </w:rPr>
        <w:t>新时代湖南推进全面从严治党的实践探索、成效评价与经验总结研究</w:t>
      </w:r>
    </w:p>
    <w:p>
      <w:pPr>
        <w:pStyle w:val="3"/>
        <w:keepNext w:val="0"/>
        <w:keepLines w:val="0"/>
        <w:spacing w:before="0" w:after="0" w:line="560" w:lineRule="exact"/>
        <w:ind w:firstLine="640" w:firstLineChars="200"/>
        <w:rPr>
          <w:rFonts w:hint="eastAsia" w:ascii="CESI仿宋-GB2312" w:hAnsi="CESI仿宋-GB2312" w:eastAsia="仿宋_GB2312" w:cs="仿宋_GB2312"/>
          <w:b w:val="0"/>
          <w:bCs w:val="0"/>
          <w:sz w:val="32"/>
          <w:szCs w:val="32"/>
          <w:lang w:val="en"/>
        </w:rPr>
      </w:pPr>
      <w:r>
        <w:rPr>
          <w:rFonts w:hint="eastAsia" w:ascii="CESI仿宋-GB2312" w:hAnsi="CESI仿宋-GB2312" w:eastAsia="仿宋_GB2312" w:cs="仿宋_GB2312"/>
          <w:b w:val="0"/>
          <w:bCs w:val="0"/>
          <w:sz w:val="32"/>
          <w:szCs w:val="32"/>
        </w:rPr>
        <w:t>17.</w:t>
      </w:r>
      <w:r>
        <w:rPr>
          <w:rFonts w:hint="eastAsia" w:ascii="CESI仿宋-GB2312" w:hAnsi="CESI仿宋-GB2312" w:eastAsia="仿宋_GB2312" w:cs="仿宋_GB2312"/>
          <w:b w:val="0"/>
          <w:bCs w:val="0"/>
          <w:sz w:val="32"/>
          <w:szCs w:val="32"/>
          <w:lang w:val="en"/>
        </w:rPr>
        <w:t>中国共产党精神谱系中的湖南贡献研究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18.清廉湖南建设</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19.</w:t>
      </w:r>
      <w:r>
        <w:rPr>
          <w:rFonts w:hint="eastAsia" w:ascii="CESI仿宋-GB2312" w:hAnsi="CESI仿宋-GB2312" w:eastAsia="仿宋_GB2312" w:cs="仿宋_GB2312"/>
          <w:sz w:val="32"/>
          <w:szCs w:val="32"/>
          <w:lang w:val="en"/>
        </w:rPr>
        <w:t>发挥湖南红色旅游资源优势、实现党史教育常态化长效化对策研究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20.</w:t>
      </w:r>
      <w:r>
        <w:rPr>
          <w:rFonts w:hint="eastAsia" w:ascii="CESI仿宋-GB2312" w:hAnsi="CESI仿宋-GB2312" w:eastAsia="仿宋_GB2312" w:cs="仿宋_GB2312"/>
          <w:sz w:val="32"/>
          <w:szCs w:val="32"/>
          <w:lang w:val="en"/>
        </w:rPr>
        <w:t>大数据时代党的群众工作创新与基层党组织建设研究</w:t>
      </w:r>
    </w:p>
    <w:p>
      <w:pPr>
        <w:spacing w:line="560" w:lineRule="exact"/>
        <w:ind w:firstLine="640" w:firstLineChars="200"/>
        <w:rPr>
          <w:rFonts w:hint="eastAsia" w:ascii="CESI仿宋-GB2312" w:hAnsi="CESI仿宋-GB2312" w:eastAsia="仿宋_GB2312" w:cs="仿宋_GB2312"/>
          <w:spacing w:val="-6"/>
          <w:sz w:val="32"/>
          <w:szCs w:val="32"/>
        </w:rPr>
      </w:pPr>
      <w:r>
        <w:rPr>
          <w:rFonts w:hint="eastAsia" w:ascii="CESI仿宋-GB2312" w:hAnsi="CESI仿宋-GB2312" w:eastAsia="仿宋_GB2312" w:cs="仿宋_GB2312"/>
          <w:sz w:val="32"/>
          <w:szCs w:val="32"/>
        </w:rPr>
        <w:t>21.</w:t>
      </w:r>
      <w:r>
        <w:rPr>
          <w:rFonts w:hint="eastAsia" w:ascii="CESI仿宋-GB2312" w:hAnsi="CESI仿宋-GB2312" w:eastAsia="仿宋_GB2312" w:cs="仿宋_GB2312"/>
          <w:spacing w:val="-6"/>
          <w:sz w:val="32"/>
          <w:szCs w:val="32"/>
          <w:lang w:val="en"/>
        </w:rPr>
        <w:t>湖南推进哲学社会科学领域综合性地方法规立法研究</w:t>
      </w:r>
    </w:p>
    <w:p>
      <w:pPr>
        <w:pStyle w:val="3"/>
        <w:keepNext w:val="0"/>
        <w:keepLines w:val="0"/>
        <w:spacing w:before="0" w:after="0" w:line="560" w:lineRule="exact"/>
        <w:ind w:firstLine="640" w:firstLineChars="200"/>
        <w:rPr>
          <w:rFonts w:hint="eastAsia" w:ascii="CESI仿宋-GB2312" w:hAnsi="CESI仿宋-GB2312" w:eastAsia="仿宋_GB2312"/>
          <w:b w:val="0"/>
          <w:bCs w:val="0"/>
          <w:sz w:val="32"/>
          <w:szCs w:val="32"/>
        </w:rPr>
      </w:pPr>
      <w:r>
        <w:rPr>
          <w:rFonts w:hint="eastAsia" w:ascii="CESI仿宋-GB2312" w:hAnsi="CESI仿宋-GB2312" w:eastAsia="仿宋_GB2312"/>
          <w:b w:val="0"/>
          <w:bCs w:val="0"/>
          <w:sz w:val="32"/>
          <w:szCs w:val="32"/>
        </w:rPr>
        <w:t>22.加快构建中国特色哲学社会科学学科体系、学术体系和话语体系研究</w:t>
      </w:r>
    </w:p>
    <w:p>
      <w:pPr>
        <w:spacing w:line="560" w:lineRule="exact"/>
        <w:ind w:firstLine="640" w:firstLineChars="200"/>
        <w:rPr>
          <w:rFonts w:hint="eastAsia" w:ascii="CESI仿宋-GB2312" w:hAnsi="CESI仿宋-GB2312" w:eastAsia="仿宋_GB2312"/>
          <w:spacing w:val="-6"/>
          <w:sz w:val="32"/>
          <w:szCs w:val="32"/>
        </w:rPr>
      </w:pPr>
      <w:r>
        <w:rPr>
          <w:rFonts w:hint="eastAsia" w:ascii="CESI仿宋-GB2312" w:hAnsi="CESI仿宋-GB2312" w:eastAsia="仿宋_GB2312"/>
          <w:sz w:val="32"/>
          <w:szCs w:val="32"/>
        </w:rPr>
        <w:t>23.</w:t>
      </w:r>
      <w:r>
        <w:rPr>
          <w:rFonts w:hint="eastAsia" w:ascii="CESI仿宋-GB2312" w:hAnsi="CESI仿宋-GB2312" w:eastAsia="仿宋_GB2312"/>
          <w:spacing w:val="-6"/>
          <w:sz w:val="32"/>
          <w:szCs w:val="32"/>
        </w:rPr>
        <w:t>加强新时代哲学社会科学人才队伍建设、人才体系建设研究</w:t>
      </w:r>
    </w:p>
    <w:p>
      <w:pPr>
        <w:spacing w:line="560" w:lineRule="exact"/>
        <w:ind w:firstLine="640" w:firstLineChars="200"/>
        <w:rPr>
          <w:rFonts w:hint="eastAsia" w:ascii="CESI仿宋-GB2312" w:hAnsi="CESI仿宋-GB2312" w:eastAsia="仿宋_GB2312"/>
          <w:sz w:val="32"/>
          <w:szCs w:val="32"/>
          <w:lang w:val="en"/>
        </w:rPr>
      </w:pPr>
      <w:r>
        <w:rPr>
          <w:rFonts w:hint="eastAsia" w:ascii="CESI仿宋-GB2312" w:hAnsi="CESI仿宋-GB2312" w:eastAsia="仿宋_GB2312"/>
          <w:sz w:val="32"/>
          <w:szCs w:val="32"/>
        </w:rPr>
        <w:t>24.新时代新形势下发挥社科联职能作用研究</w:t>
      </w:r>
    </w:p>
    <w:p>
      <w:pPr>
        <w:spacing w:line="560" w:lineRule="exact"/>
        <w:ind w:firstLine="640" w:firstLineChars="200"/>
        <w:jc w:val="left"/>
        <w:rPr>
          <w:rFonts w:hint="eastAsia" w:ascii="CESI仿宋-GB2312" w:hAnsi="CESI仿宋-GB2312" w:eastAsia="仿宋_GB2312"/>
          <w:sz w:val="32"/>
          <w:szCs w:val="32"/>
        </w:rPr>
      </w:pPr>
      <w:r>
        <w:rPr>
          <w:rFonts w:hint="eastAsia" w:ascii="CESI仿宋-GB2312" w:hAnsi="CESI仿宋-GB2312" w:eastAsia="仿宋_GB2312"/>
          <w:sz w:val="32"/>
          <w:szCs w:val="32"/>
        </w:rPr>
        <w:t>25.湖南立足新发展阶段、贯彻新发展理念、构建新发展格局、推动高质量发展路径研究</w:t>
      </w:r>
    </w:p>
    <w:p>
      <w:pPr>
        <w:pStyle w:val="3"/>
        <w:keepNext w:val="0"/>
        <w:keepLines w:val="0"/>
        <w:spacing w:before="0" w:after="0" w:line="560" w:lineRule="exact"/>
        <w:ind w:firstLine="640" w:firstLineChars="200"/>
        <w:rPr>
          <w:rFonts w:hint="eastAsia" w:ascii="CESI仿宋-GB2312" w:hAnsi="CESI仿宋-GB2312" w:eastAsia="仿宋_GB2312"/>
          <w:b w:val="0"/>
          <w:bCs w:val="0"/>
          <w:sz w:val="32"/>
          <w:szCs w:val="32"/>
        </w:rPr>
      </w:pPr>
      <w:r>
        <w:rPr>
          <w:rFonts w:hint="eastAsia" w:ascii="CESI仿宋-GB2312" w:hAnsi="CESI仿宋-GB2312" w:eastAsia="仿宋_GB2312"/>
          <w:b w:val="0"/>
          <w:bCs w:val="0"/>
          <w:sz w:val="32"/>
          <w:szCs w:val="32"/>
        </w:rPr>
        <w:t>26.全面建设富强民主文明和谐美丽的社会主义现代化新湖南研究</w:t>
      </w:r>
    </w:p>
    <w:p>
      <w:pPr>
        <w:pStyle w:val="3"/>
        <w:keepNext w:val="0"/>
        <w:keepLines w:val="0"/>
        <w:spacing w:before="0" w:after="0" w:line="560" w:lineRule="exact"/>
        <w:ind w:firstLine="640" w:firstLineChars="200"/>
        <w:rPr>
          <w:rFonts w:hint="eastAsia" w:ascii="CESI仿宋-GB2312" w:hAnsi="CESI仿宋-GB2312" w:eastAsia="仿宋_GB2312" w:cs="仿宋_GB2312"/>
          <w:b w:val="0"/>
          <w:bCs w:val="0"/>
          <w:sz w:val="32"/>
          <w:szCs w:val="32"/>
          <w:lang w:val="en"/>
        </w:rPr>
      </w:pPr>
      <w:r>
        <w:rPr>
          <w:rFonts w:hint="eastAsia" w:ascii="CESI仿宋-GB2312" w:hAnsi="CESI仿宋-GB2312" w:eastAsia="仿宋_GB2312" w:cs="仿宋_GB2312"/>
          <w:b w:val="0"/>
          <w:bCs w:val="0"/>
          <w:sz w:val="32"/>
          <w:szCs w:val="32"/>
        </w:rPr>
        <w:t>27.全面落实“三高四新”战略定位和使命任务背景下</w:t>
      </w:r>
      <w:r>
        <w:rPr>
          <w:rFonts w:hint="eastAsia" w:ascii="CESI仿宋-GB2312" w:hAnsi="CESI仿宋-GB2312" w:eastAsia="仿宋_GB2312" w:cs="仿宋_GB2312"/>
          <w:b w:val="0"/>
          <w:bCs w:val="0"/>
          <w:sz w:val="32"/>
          <w:szCs w:val="32"/>
          <w:lang w:val="en"/>
        </w:rPr>
        <w:t>新消费与新制造融合发展的战略与政策研究</w:t>
      </w:r>
    </w:p>
    <w:p>
      <w:pPr>
        <w:pStyle w:val="3"/>
        <w:keepNext w:val="0"/>
        <w:keepLines w:val="0"/>
        <w:spacing w:before="0" w:after="0" w:line="560" w:lineRule="exact"/>
        <w:ind w:firstLine="640" w:firstLineChars="200"/>
        <w:rPr>
          <w:rFonts w:hint="eastAsia" w:ascii="CESI仿宋-GB2312" w:hAnsi="CESI仿宋-GB2312" w:eastAsia="仿宋_GB2312" w:cs="仿宋_GB2312"/>
          <w:b w:val="0"/>
          <w:bCs w:val="0"/>
          <w:sz w:val="32"/>
          <w:szCs w:val="32"/>
          <w:lang w:val="en"/>
        </w:rPr>
      </w:pPr>
      <w:r>
        <w:rPr>
          <w:rFonts w:hint="eastAsia" w:ascii="CESI仿宋-GB2312" w:hAnsi="CESI仿宋-GB2312" w:eastAsia="仿宋_GB2312" w:cs="仿宋_GB2312"/>
          <w:b w:val="0"/>
          <w:bCs w:val="0"/>
          <w:sz w:val="32"/>
          <w:szCs w:val="32"/>
        </w:rPr>
        <w:t>28.</w:t>
      </w:r>
      <w:r>
        <w:rPr>
          <w:rFonts w:hint="eastAsia" w:ascii="CESI仿宋-GB2312" w:hAnsi="CESI仿宋-GB2312" w:eastAsia="仿宋_GB2312" w:cs="仿宋_GB2312"/>
          <w:b w:val="0"/>
          <w:bCs w:val="0"/>
          <w:sz w:val="32"/>
          <w:szCs w:val="32"/>
          <w:lang w:val="en"/>
        </w:rPr>
        <w:t>湖南以林业碳汇助推双碳目标达成的对策研究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29.</w:t>
      </w:r>
      <w:r>
        <w:rPr>
          <w:rFonts w:hint="eastAsia" w:ascii="CESI仿宋-GB2312" w:hAnsi="CESI仿宋-GB2312" w:eastAsia="仿宋_GB2312" w:cs="仿宋_GB2312"/>
          <w:spacing w:val="-6"/>
          <w:sz w:val="32"/>
          <w:szCs w:val="32"/>
          <w:lang w:val="en"/>
        </w:rPr>
        <w:t>湖南实施强省会战略带动长株潭都市圈联动发展思路研</w:t>
      </w:r>
      <w:r>
        <w:rPr>
          <w:rFonts w:hint="eastAsia" w:ascii="CESI仿宋-GB2312" w:hAnsi="CESI仿宋-GB2312" w:eastAsia="仿宋_GB2312" w:cs="仿宋_GB2312"/>
          <w:sz w:val="32"/>
          <w:szCs w:val="32"/>
          <w:lang w:val="en"/>
        </w:rPr>
        <w:t>究</w:t>
      </w:r>
    </w:p>
    <w:p>
      <w:pPr>
        <w:spacing w:line="560" w:lineRule="exact"/>
        <w:ind w:firstLine="640" w:firstLineChars="200"/>
        <w:rPr>
          <w:rFonts w:hint="eastAsia" w:ascii="CESI仿宋-GB2312" w:hAnsi="CESI仿宋-GB2312" w:eastAsia="仿宋_GB2312" w:cs="仿宋_GB2312"/>
          <w:spacing w:val="-6"/>
          <w:sz w:val="32"/>
          <w:szCs w:val="32"/>
          <w:lang w:val="en"/>
        </w:rPr>
      </w:pPr>
      <w:r>
        <w:rPr>
          <w:rFonts w:hint="eastAsia" w:ascii="CESI仿宋-GB2312" w:hAnsi="CESI仿宋-GB2312" w:eastAsia="仿宋_GB2312" w:cs="仿宋_GB2312"/>
          <w:sz w:val="32"/>
          <w:szCs w:val="32"/>
        </w:rPr>
        <w:t>30.</w:t>
      </w:r>
      <w:r>
        <w:rPr>
          <w:rFonts w:hint="eastAsia" w:ascii="CESI仿宋-GB2312" w:hAnsi="CESI仿宋-GB2312" w:eastAsia="仿宋_GB2312" w:cs="仿宋_GB2312"/>
          <w:spacing w:val="-6"/>
          <w:sz w:val="32"/>
          <w:szCs w:val="32"/>
          <w:lang w:val="en"/>
        </w:rPr>
        <w:t>以发展民营经济为牵引做大做强县域经济的对策研究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31.</w:t>
      </w:r>
      <w:r>
        <w:rPr>
          <w:rFonts w:hint="eastAsia" w:ascii="CESI仿宋-GB2312" w:hAnsi="CESI仿宋-GB2312" w:eastAsia="仿宋_GB2312" w:cs="仿宋_GB2312"/>
          <w:sz w:val="32"/>
          <w:szCs w:val="32"/>
          <w:lang w:val="en"/>
        </w:rPr>
        <w:t>深化投融资体制改革的对策研究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32.</w:t>
      </w:r>
      <w:r>
        <w:rPr>
          <w:rFonts w:hint="eastAsia" w:ascii="CESI仿宋-GB2312" w:hAnsi="CESI仿宋-GB2312" w:eastAsia="仿宋_GB2312" w:cs="仿宋_GB2312"/>
          <w:sz w:val="32"/>
          <w:szCs w:val="32"/>
          <w:lang w:val="en"/>
        </w:rPr>
        <w:t>推动湖南有色金属产业高质量发展的对策研究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33.</w:t>
      </w:r>
      <w:r>
        <w:rPr>
          <w:rFonts w:hint="eastAsia" w:ascii="CESI仿宋-GB2312" w:hAnsi="CESI仿宋-GB2312" w:eastAsia="仿宋_GB2312" w:cs="仿宋_GB2312"/>
          <w:sz w:val="32"/>
          <w:szCs w:val="32"/>
          <w:lang w:val="en"/>
        </w:rPr>
        <w:t>湖南实施种业振兴行动计划的重点与路径研究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34.</w:t>
      </w:r>
      <w:r>
        <w:rPr>
          <w:rFonts w:hint="eastAsia" w:ascii="CESI仿宋-GB2312" w:hAnsi="CESI仿宋-GB2312" w:eastAsia="仿宋_GB2312" w:cs="仿宋_GB2312"/>
          <w:sz w:val="32"/>
          <w:szCs w:val="32"/>
          <w:lang w:val="en"/>
        </w:rPr>
        <w:t>推动湖南石化产业补链延链强链的对策研究</w:t>
      </w:r>
    </w:p>
    <w:p>
      <w:pPr>
        <w:spacing w:line="560" w:lineRule="exact"/>
        <w:ind w:firstLine="640" w:firstLineChars="200"/>
        <w:rPr>
          <w:rFonts w:hint="eastAsia" w:ascii="CESI仿宋-GB2312" w:hAnsi="CESI仿宋-GB2312" w:eastAsia="仿宋_GB2312" w:cs="仿宋_GB2312"/>
          <w:sz w:val="32"/>
          <w:szCs w:val="32"/>
        </w:rPr>
      </w:pPr>
      <w:r>
        <w:rPr>
          <w:rFonts w:hint="eastAsia" w:ascii="CESI仿宋-GB2312" w:hAnsi="CESI仿宋-GB2312" w:eastAsia="仿宋_GB2312" w:cs="仿宋_GB2312"/>
          <w:sz w:val="32"/>
          <w:szCs w:val="32"/>
        </w:rPr>
        <w:t>35.</w:t>
      </w:r>
      <w:r>
        <w:rPr>
          <w:rFonts w:hint="eastAsia" w:ascii="CESI仿宋-GB2312" w:hAnsi="CESI仿宋-GB2312" w:eastAsia="仿宋_GB2312" w:cs="仿宋_GB2312"/>
          <w:sz w:val="32"/>
          <w:szCs w:val="32"/>
          <w:lang w:val="en"/>
        </w:rPr>
        <w:t>构建以湖南自贸区对接共建“一带一路”为重点的内陆地区改革开放高地的对策研究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36.</w:t>
      </w:r>
      <w:r>
        <w:rPr>
          <w:rFonts w:hint="eastAsia" w:ascii="CESI仿宋-GB2312" w:hAnsi="CESI仿宋-GB2312" w:eastAsia="仿宋_GB2312" w:cs="仿宋_GB2312"/>
          <w:sz w:val="32"/>
          <w:szCs w:val="32"/>
          <w:lang w:val="en"/>
        </w:rPr>
        <w:t>以国家实验室为引领打造具有核心竞争力的国家科技创新中心研究</w:t>
      </w:r>
    </w:p>
    <w:p>
      <w:pPr>
        <w:spacing w:line="560" w:lineRule="exact"/>
        <w:ind w:firstLine="640" w:firstLineChars="200"/>
        <w:rPr>
          <w:rFonts w:hint="eastAsia" w:ascii="CESI仿宋-GB2312" w:hAnsi="CESI仿宋-GB2312" w:eastAsia="仿宋_GB2312" w:cs="仿宋_GB2312"/>
          <w:sz w:val="32"/>
          <w:szCs w:val="32"/>
        </w:rPr>
      </w:pPr>
      <w:r>
        <w:rPr>
          <w:rFonts w:hint="eastAsia" w:ascii="CESI仿宋-GB2312" w:hAnsi="CESI仿宋-GB2312" w:eastAsia="仿宋_GB2312" w:cs="仿宋_GB2312"/>
          <w:sz w:val="32"/>
          <w:szCs w:val="32"/>
        </w:rPr>
        <w:t>37.</w:t>
      </w:r>
      <w:r>
        <w:rPr>
          <w:rFonts w:hint="eastAsia" w:ascii="CESI仿宋-GB2312" w:hAnsi="CESI仿宋-GB2312" w:eastAsia="仿宋_GB2312"/>
          <w:sz w:val="32"/>
          <w:szCs w:val="32"/>
        </w:rPr>
        <w:t>新发展格局下</w:t>
      </w:r>
      <w:r>
        <w:rPr>
          <w:rFonts w:hint="eastAsia" w:ascii="CESI仿宋-GB2312" w:hAnsi="CESI仿宋-GB2312" w:eastAsia="仿宋_GB2312" w:cs="仿宋_GB2312"/>
          <w:sz w:val="32"/>
          <w:szCs w:val="32"/>
        </w:rPr>
        <w:t>打造世界级产业集群集聚先行区，促进</w:t>
      </w:r>
      <w:r>
        <w:rPr>
          <w:rFonts w:hint="eastAsia" w:ascii="CESI仿宋-GB2312" w:hAnsi="CESI仿宋-GB2312" w:eastAsia="仿宋_GB2312"/>
          <w:sz w:val="32"/>
          <w:szCs w:val="32"/>
        </w:rPr>
        <w:t>湖南产业和区域协同发展研究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38.</w:t>
      </w:r>
      <w:r>
        <w:rPr>
          <w:rFonts w:hint="eastAsia" w:ascii="CESI仿宋-GB2312" w:hAnsi="CESI仿宋-GB2312" w:eastAsia="仿宋_GB2312" w:cs="仿宋_GB2312"/>
          <w:sz w:val="32"/>
          <w:szCs w:val="32"/>
          <w:lang w:val="en"/>
        </w:rPr>
        <w:t>引导企业到农产品产地发展加工业的机制创新和政策支持研究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39.</w:t>
      </w:r>
      <w:r>
        <w:rPr>
          <w:rFonts w:hint="eastAsia" w:ascii="CESI仿宋-GB2312" w:hAnsi="CESI仿宋-GB2312" w:eastAsia="仿宋_GB2312" w:cs="仿宋_GB2312"/>
          <w:sz w:val="32"/>
          <w:szCs w:val="32"/>
          <w:lang w:val="en"/>
        </w:rPr>
        <w:t>村级集体经济发展现状与对策研究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40.</w:t>
      </w:r>
      <w:r>
        <w:rPr>
          <w:rFonts w:hint="eastAsia" w:ascii="CESI仿宋-GB2312" w:hAnsi="CESI仿宋-GB2312" w:eastAsia="仿宋_GB2312" w:cs="仿宋_GB2312"/>
          <w:sz w:val="32"/>
          <w:szCs w:val="32"/>
          <w:lang w:val="en"/>
        </w:rPr>
        <w:t>乡村振兴实施主体农村致富带头人和高素质农民培育体系建设研究</w:t>
      </w:r>
    </w:p>
    <w:p>
      <w:pPr>
        <w:spacing w:line="560" w:lineRule="exact"/>
        <w:ind w:firstLine="640" w:firstLineChars="200"/>
        <w:jc w:val="left"/>
        <w:rPr>
          <w:rFonts w:hint="eastAsia" w:ascii="CESI仿宋-GB2312" w:hAnsi="CESI仿宋-GB2312" w:eastAsia="仿宋_GB2312" w:cs="仿宋_GB2312"/>
          <w:sz w:val="32"/>
          <w:szCs w:val="32"/>
        </w:rPr>
      </w:pPr>
      <w:r>
        <w:rPr>
          <w:rFonts w:hint="eastAsia" w:ascii="CESI仿宋-GB2312" w:hAnsi="CESI仿宋-GB2312" w:eastAsia="仿宋_GB2312" w:cs="仿宋_GB2312"/>
          <w:sz w:val="32"/>
          <w:szCs w:val="32"/>
        </w:rPr>
        <w:t>41.打造法治政府、法治社会实践的“湖南样本”研究</w:t>
      </w:r>
    </w:p>
    <w:p>
      <w:pPr>
        <w:spacing w:line="560" w:lineRule="exact"/>
        <w:ind w:firstLine="640" w:firstLineChars="200"/>
        <w:rPr>
          <w:rFonts w:hint="eastAsia" w:ascii="CESI仿宋-GB2312" w:hAnsi="CESI仿宋-GB2312" w:eastAsia="仿宋_GB2312"/>
          <w:sz w:val="32"/>
          <w:szCs w:val="32"/>
          <w:lang w:val="en"/>
        </w:rPr>
      </w:pPr>
      <w:r>
        <w:rPr>
          <w:rFonts w:hint="eastAsia" w:ascii="CESI仿宋-GB2312" w:hAnsi="CESI仿宋-GB2312" w:eastAsia="仿宋_GB2312" w:cs="仿宋_GB2312"/>
          <w:sz w:val="32"/>
          <w:szCs w:val="32"/>
        </w:rPr>
        <w:t>42.</w:t>
      </w:r>
      <w:r>
        <w:rPr>
          <w:rFonts w:hint="eastAsia" w:ascii="CESI仿宋-GB2312" w:hAnsi="CESI仿宋-GB2312" w:eastAsia="仿宋_GB2312" w:cs="仿宋_GB2312"/>
          <w:sz w:val="32"/>
          <w:szCs w:val="32"/>
          <w:lang w:val="en"/>
        </w:rPr>
        <w:t>地方立法协商的理论与实践</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43.</w:t>
      </w:r>
      <w:r>
        <w:rPr>
          <w:rFonts w:hint="eastAsia" w:ascii="CESI仿宋-GB2312" w:hAnsi="CESI仿宋-GB2312" w:eastAsia="仿宋_GB2312" w:cs="仿宋_GB2312"/>
          <w:sz w:val="32"/>
          <w:szCs w:val="32"/>
          <w:lang w:val="en"/>
        </w:rPr>
        <w:t>湖南省县乡村三级养老服务耦合发展研究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44.</w:t>
      </w:r>
      <w:r>
        <w:rPr>
          <w:rFonts w:hint="eastAsia" w:ascii="CESI仿宋-GB2312" w:hAnsi="CESI仿宋-GB2312" w:eastAsia="仿宋_GB2312" w:cs="仿宋_GB2312"/>
          <w:sz w:val="32"/>
          <w:szCs w:val="32"/>
          <w:lang w:val="en"/>
        </w:rPr>
        <w:t>湖南实施就业优先战略的对策研究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45.</w:t>
      </w:r>
      <w:r>
        <w:rPr>
          <w:rFonts w:hint="eastAsia" w:ascii="CESI仿宋-GB2312" w:hAnsi="CESI仿宋-GB2312" w:eastAsia="仿宋_GB2312" w:cs="仿宋_GB2312"/>
          <w:sz w:val="32"/>
          <w:szCs w:val="32"/>
          <w:lang w:val="en"/>
        </w:rPr>
        <w:t>加强湖南应急管理体系和能力建设研究</w:t>
      </w:r>
    </w:p>
    <w:p>
      <w:pPr>
        <w:spacing w:line="560" w:lineRule="exact"/>
        <w:ind w:firstLine="640" w:firstLineChars="200"/>
        <w:rPr>
          <w:rFonts w:hint="eastAsia" w:ascii="CESI仿宋-GB2312" w:hAnsi="CESI仿宋-GB2312" w:eastAsia="仿宋_GB2312" w:cs="仿宋_GB2312"/>
          <w:spacing w:val="-6"/>
          <w:sz w:val="32"/>
          <w:szCs w:val="32"/>
          <w:lang w:val="en"/>
        </w:rPr>
      </w:pPr>
      <w:r>
        <w:rPr>
          <w:rFonts w:hint="eastAsia" w:ascii="CESI仿宋-GB2312" w:hAnsi="CESI仿宋-GB2312" w:eastAsia="仿宋_GB2312" w:cs="仿宋_GB2312"/>
          <w:sz w:val="32"/>
          <w:szCs w:val="32"/>
        </w:rPr>
        <w:t>46.</w:t>
      </w:r>
      <w:r>
        <w:rPr>
          <w:rFonts w:hint="eastAsia" w:ascii="CESI仿宋-GB2312" w:hAnsi="CESI仿宋-GB2312" w:eastAsia="仿宋_GB2312" w:cs="仿宋_GB2312"/>
          <w:spacing w:val="-6"/>
          <w:sz w:val="32"/>
          <w:szCs w:val="32"/>
          <w:lang w:val="en"/>
        </w:rPr>
        <w:t>农村儿童心理健康及其风险因素的评估指标体系研究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47.</w:t>
      </w:r>
      <w:r>
        <w:rPr>
          <w:rFonts w:hint="eastAsia" w:ascii="CESI仿宋-GB2312" w:hAnsi="CESI仿宋-GB2312" w:eastAsia="仿宋_GB2312" w:cs="仿宋_GB2312"/>
          <w:sz w:val="32"/>
          <w:szCs w:val="32"/>
          <w:lang w:val="en"/>
        </w:rPr>
        <w:t>湖南省促进多元化解矛盾纠纷机制研究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48.</w:t>
      </w:r>
      <w:r>
        <w:rPr>
          <w:rFonts w:hint="eastAsia" w:ascii="CESI仿宋-GB2312" w:hAnsi="CESI仿宋-GB2312" w:eastAsia="仿宋_GB2312" w:cs="仿宋_GB2312"/>
          <w:sz w:val="32"/>
          <w:szCs w:val="32"/>
          <w:lang w:val="en"/>
        </w:rPr>
        <w:t>大数据赋能共建共治共享的湖南社会治理制度建设研究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49.</w:t>
      </w:r>
      <w:r>
        <w:rPr>
          <w:rFonts w:hint="eastAsia" w:ascii="CESI仿宋-GB2312" w:hAnsi="CESI仿宋-GB2312" w:eastAsia="仿宋_GB2312" w:cs="仿宋_GB2312"/>
          <w:sz w:val="32"/>
          <w:szCs w:val="32"/>
          <w:lang w:val="en"/>
        </w:rPr>
        <w:t>加快建设文化强省路径研究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50.</w:t>
      </w:r>
      <w:r>
        <w:rPr>
          <w:rFonts w:hint="eastAsia" w:ascii="CESI仿宋-GB2312" w:hAnsi="CESI仿宋-GB2312" w:eastAsia="仿宋_GB2312" w:cs="仿宋_GB2312"/>
          <w:sz w:val="32"/>
          <w:szCs w:val="32"/>
          <w:lang w:val="en"/>
        </w:rPr>
        <w:t>打造湖南旅游万亿产业对策研究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51.</w:t>
      </w:r>
      <w:r>
        <w:rPr>
          <w:rFonts w:hint="eastAsia" w:ascii="CESI仿宋-GB2312" w:hAnsi="CESI仿宋-GB2312" w:eastAsia="仿宋_GB2312" w:cs="仿宋_GB2312"/>
          <w:sz w:val="32"/>
          <w:szCs w:val="32"/>
          <w:lang w:val="en"/>
        </w:rPr>
        <w:t>构建湖南文化和旅游融合发展新格局的战略思考</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52.</w:t>
      </w:r>
      <w:r>
        <w:rPr>
          <w:rFonts w:hint="eastAsia" w:ascii="CESI仿宋-GB2312" w:hAnsi="CESI仿宋-GB2312" w:eastAsia="仿宋_GB2312" w:cs="仿宋_GB2312"/>
          <w:sz w:val="32"/>
          <w:szCs w:val="32"/>
          <w:lang w:val="en"/>
        </w:rPr>
        <w:t>湖南“双减”政策落实的过程监测和成效评价研究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53.</w:t>
      </w:r>
      <w:r>
        <w:rPr>
          <w:rFonts w:hint="eastAsia" w:ascii="CESI仿宋-GB2312" w:hAnsi="CESI仿宋-GB2312" w:eastAsia="仿宋_GB2312" w:cs="仿宋_GB2312"/>
          <w:sz w:val="32"/>
          <w:szCs w:val="32"/>
          <w:lang w:val="en"/>
        </w:rPr>
        <w:t>湖南省中小学教师补充激励机制研究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54.</w:t>
      </w:r>
      <w:r>
        <w:rPr>
          <w:rFonts w:hint="eastAsia" w:ascii="CESI仿宋-GB2312" w:hAnsi="CESI仿宋-GB2312" w:eastAsia="仿宋_GB2312" w:cs="仿宋_GB2312"/>
          <w:sz w:val="32"/>
          <w:szCs w:val="32"/>
          <w:lang w:val="en"/>
        </w:rPr>
        <w:t>振兴县域高中对策研究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55.推动职业教育服务和融入现代制造业高地建设中的体制机制创新研究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56.</w:t>
      </w:r>
      <w:r>
        <w:rPr>
          <w:rFonts w:hint="eastAsia" w:ascii="CESI仿宋-GB2312" w:hAnsi="CESI仿宋-GB2312" w:eastAsia="仿宋_GB2312" w:cs="仿宋_GB2312"/>
          <w:sz w:val="32"/>
          <w:szCs w:val="32"/>
          <w:lang w:val="en"/>
        </w:rPr>
        <w:t>普及化背景下研究生教育的转型问题研究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57.</w:t>
      </w:r>
      <w:r>
        <w:rPr>
          <w:rFonts w:hint="eastAsia" w:ascii="CESI仿宋-GB2312" w:hAnsi="CESI仿宋-GB2312" w:eastAsia="仿宋_GB2312" w:cs="仿宋_GB2312"/>
          <w:sz w:val="32"/>
          <w:szCs w:val="32"/>
          <w:lang w:val="en"/>
        </w:rPr>
        <w:t>智能技术赋能湖南教育评价改革研究</w:t>
      </w:r>
    </w:p>
    <w:p>
      <w:pPr>
        <w:adjustRightInd w:val="0"/>
        <w:snapToGrid w:val="0"/>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58.</w:t>
      </w:r>
      <w:r>
        <w:rPr>
          <w:rFonts w:hint="eastAsia" w:ascii="CESI仿宋-GB2312" w:hAnsi="CESI仿宋-GB2312" w:eastAsia="仿宋_GB2312"/>
          <w:sz w:val="32"/>
          <w:szCs w:val="32"/>
        </w:rPr>
        <w:t>新发展阶段实现全体人民共同富裕的理论内涵和实践创新研究</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59.</w:t>
      </w:r>
      <w:r>
        <w:rPr>
          <w:rFonts w:hint="eastAsia" w:ascii="CESI仿宋-GB2312" w:hAnsi="CESI仿宋-GB2312" w:eastAsia="仿宋_GB2312" w:cs="仿宋_GB2312"/>
          <w:sz w:val="32"/>
          <w:szCs w:val="32"/>
          <w:lang w:val="en"/>
        </w:rPr>
        <w:t>湖南探索构建数据要素市场的思路与举措</w:t>
      </w:r>
    </w:p>
    <w:p>
      <w:pPr>
        <w:spacing w:line="560" w:lineRule="exact"/>
        <w:ind w:firstLine="640" w:firstLineChars="200"/>
        <w:rPr>
          <w:rFonts w:hint="eastAsia" w:ascii="CESI仿宋-GB2312" w:hAnsi="CESI仿宋-GB2312" w:eastAsia="仿宋_GB2312" w:cs="仿宋_GB2312"/>
          <w:sz w:val="32"/>
          <w:szCs w:val="32"/>
          <w:lang w:val="en"/>
        </w:rPr>
      </w:pPr>
      <w:r>
        <w:rPr>
          <w:rFonts w:hint="eastAsia" w:ascii="CESI仿宋-GB2312" w:hAnsi="CESI仿宋-GB2312" w:eastAsia="仿宋_GB2312" w:cs="仿宋_GB2312"/>
          <w:sz w:val="32"/>
          <w:szCs w:val="32"/>
        </w:rPr>
        <w:t>60.</w:t>
      </w:r>
      <w:r>
        <w:rPr>
          <w:rFonts w:hint="eastAsia" w:ascii="CESI仿宋-GB2312" w:hAnsi="CESI仿宋-GB2312" w:eastAsia="仿宋_GB2312" w:cs="仿宋_GB2312"/>
          <w:sz w:val="32"/>
          <w:szCs w:val="32"/>
          <w:lang w:val="en"/>
        </w:rPr>
        <w:t>基于国家粮食安全的粮食生产利益补偿机制研究</w:t>
      </w:r>
    </w:p>
    <w:p>
      <w:pPr>
        <w:spacing w:line="560" w:lineRule="exact"/>
        <w:ind w:firstLine="640" w:firstLineChars="200"/>
        <w:rPr>
          <w:rFonts w:hint="eastAsia" w:ascii="CESI仿宋-GB2312" w:hAnsi="CESI仿宋-GB2312" w:eastAsia="仿宋_GB2312" w:cs="CESI仿宋-GB2312"/>
          <w:spacing w:val="-6"/>
          <w:sz w:val="32"/>
          <w:szCs w:val="32"/>
        </w:rPr>
      </w:pPr>
      <w:r>
        <w:rPr>
          <w:rFonts w:hint="eastAsia" w:ascii="CESI仿宋-GB2312" w:hAnsi="CESI仿宋-GB2312" w:eastAsia="仿宋_GB2312" w:cs="仿宋_GB2312"/>
          <w:sz w:val="32"/>
          <w:szCs w:val="32"/>
        </w:rPr>
        <w:t>61.</w:t>
      </w:r>
      <w:r>
        <w:rPr>
          <w:rFonts w:hint="eastAsia" w:ascii="CESI仿宋-GB2312" w:hAnsi="CESI仿宋-GB2312" w:eastAsia="仿宋_GB2312" w:cs="仿宋_GB2312"/>
          <w:spacing w:val="-6"/>
          <w:sz w:val="32"/>
          <w:szCs w:val="32"/>
          <w:lang w:val="en"/>
        </w:rPr>
        <w:t>湖南建设韧性能源互联网保障湖南能源安全对策建议</w:t>
      </w:r>
    </w:p>
    <w:p/>
    <w:p>
      <w:pPr>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YzM2N2YyNWVlNGY4M2MxNDVmOGNjZWRkNDhmNjYifQ=="/>
  </w:docVars>
  <w:rsids>
    <w:rsidRoot w:val="09E441C4"/>
    <w:rsid w:val="002D0A89"/>
    <w:rsid w:val="09E441C4"/>
    <w:rsid w:val="0B8B2560"/>
    <w:rsid w:val="106509B4"/>
    <w:rsid w:val="16C14E83"/>
    <w:rsid w:val="1BE85CAA"/>
    <w:rsid w:val="1E943A70"/>
    <w:rsid w:val="1EFC2278"/>
    <w:rsid w:val="29715B0D"/>
    <w:rsid w:val="2CCF416A"/>
    <w:rsid w:val="2D901F6B"/>
    <w:rsid w:val="42296641"/>
    <w:rsid w:val="509474C9"/>
    <w:rsid w:val="547769A2"/>
    <w:rsid w:val="607C59A9"/>
    <w:rsid w:val="64574886"/>
    <w:rsid w:val="680A1D95"/>
    <w:rsid w:val="6AEC2EFD"/>
    <w:rsid w:val="720B0923"/>
    <w:rsid w:val="7A06501D"/>
    <w:rsid w:val="7EDE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b/>
      <w:bCs/>
      <w:spacing w:val="20"/>
      <w:sz w:val="44"/>
    </w:rPr>
  </w:style>
  <w:style w:type="paragraph" w:styleId="5">
    <w:name w:val="Body Text Indent"/>
    <w:basedOn w:val="1"/>
    <w:qFormat/>
    <w:uiPriority w:val="0"/>
    <w:pPr>
      <w:ind w:firstLine="420" w:firstLineChars="2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4875</Words>
  <Characters>5016</Characters>
  <Lines>0</Lines>
  <Paragraphs>0</Paragraphs>
  <TotalTime>0</TotalTime>
  <ScaleCrop>false</ScaleCrop>
  <LinksUpToDate>false</LinksUpToDate>
  <CharactersWithSpaces>5617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2022-08-19T08:37:00Z</dcterms:created>
  <dc:creator>hnyan</dc:creator>
  <cp:lastModifiedBy>竹林第九(老曾)</cp:lastModifiedBy>
  <dcterms:modified xsi:type="dcterms:W3CDTF">2022-08-26T10:42:20Z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3C40EB41A13841E2865314FF6FD06ABA</vt:lpwstr>
  </property>
</Properties>
</file>