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4"/>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bookmarkStart w:id="0" w:name="_GoBack"/>
            <w:bookmarkEnd w:id="0"/>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pPr>
      <w:r>
        <w:rPr>
          <w:rFonts w:hint="default"/>
          <w:sz w:val="18"/>
          <w:szCs w:val="18"/>
        </w:rPr>
        <w:t>3.承担体检的医院应当根据上述标准，对被检人员做出合格、学科受限或不合格的结论。</w:t>
      </w: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r>
      <w:rPr>
        <w:rFonts w:hint="default"/>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953AF"/>
    <w:rsid w:val="018B5A24"/>
    <w:rsid w:val="1499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2022-04-08T02:28:00Z</dcterms:created>
  <dc:creator>谭晗婧</dc:creator>
  <cp:lastModifiedBy>谭晗婧</cp:lastModifiedBy>
  <dcterms:modified xsi:type="dcterms:W3CDTF">2022-04-08T02:32:19Z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AD695C2B970A48F68A8D6B156C6703A0</vt:lpwstr>
  </property>
</Properties>
</file>