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D9" w:rsidRDefault="009D2595">
      <w:pPr>
        <w:pStyle w:val="ad"/>
        <w:spacing w:line="360" w:lineRule="auto"/>
        <w:ind w:firstLineChars="0" w:firstLine="0"/>
        <w:rPr>
          <w:rFonts w:ascii="黑体" w:eastAsia="黑体" w:hAnsi="黑体" w:cs="黑体"/>
          <w:bCs/>
          <w:sz w:val="32"/>
          <w:szCs w:val="32"/>
        </w:rPr>
      </w:pPr>
      <w:r>
        <w:rPr>
          <w:rFonts w:ascii="黑体" w:eastAsia="黑体" w:hAnsi="黑体" w:cs="黑体" w:hint="eastAsia"/>
          <w:bCs/>
          <w:sz w:val="32"/>
          <w:szCs w:val="32"/>
        </w:rPr>
        <w:t>附件</w:t>
      </w:r>
    </w:p>
    <w:p w:rsidR="004C3ED9" w:rsidRDefault="004C3ED9">
      <w:pPr>
        <w:pStyle w:val="ad"/>
        <w:spacing w:line="360" w:lineRule="auto"/>
        <w:ind w:firstLineChars="0" w:firstLine="0"/>
        <w:rPr>
          <w:rFonts w:ascii="仿宋" w:eastAsia="仿宋" w:hAnsi="仿宋"/>
          <w:bCs/>
          <w:sz w:val="32"/>
          <w:szCs w:val="32"/>
        </w:rPr>
      </w:pPr>
    </w:p>
    <w:p w:rsidR="004C3ED9" w:rsidRDefault="009D2595">
      <w:pPr>
        <w:jc w:val="center"/>
        <w:rPr>
          <w:rFonts w:ascii="方正小标宋简体" w:eastAsia="方正小标宋简体" w:hAnsi="方正小标宋简体" w:cs="方正小标宋简体"/>
          <w:sz w:val="40"/>
          <w:szCs w:val="40"/>
        </w:rPr>
      </w:pPr>
      <w:bookmarkStart w:id="0" w:name="_GoBack"/>
      <w:r>
        <w:rPr>
          <w:rFonts w:ascii="方正小标宋简体" w:eastAsia="方正小标宋简体" w:hAnsi="方正小标宋简体" w:cs="方正小标宋简体" w:hint="eastAsia"/>
          <w:sz w:val="40"/>
          <w:szCs w:val="40"/>
        </w:rPr>
        <w:t>校外教学点设置工作指引</w:t>
      </w:r>
    </w:p>
    <w:bookmarkEnd w:id="0"/>
    <w:p w:rsidR="004C3ED9" w:rsidRDefault="004C3ED9">
      <w:pPr>
        <w:jc w:val="center"/>
        <w:rPr>
          <w:rFonts w:ascii="方正小标宋简体" w:eastAsia="方正小标宋简体" w:hAnsi="方正小标宋简体" w:cs="方正小标宋简体"/>
          <w:sz w:val="40"/>
          <w:szCs w:val="40"/>
        </w:rPr>
      </w:pPr>
    </w:p>
    <w:p w:rsidR="004C3ED9" w:rsidRDefault="009D2595">
      <w:pPr>
        <w:pStyle w:val="ad"/>
        <w:numPr>
          <w:ilvl w:val="255"/>
          <w:numId w:val="0"/>
        </w:numPr>
        <w:spacing w:line="360" w:lineRule="auto"/>
        <w:ind w:firstLineChars="200" w:firstLine="640"/>
        <w:rPr>
          <w:rFonts w:ascii="仿宋_GB2312" w:eastAsia="仿宋_GB2312" w:hAnsi="仿宋_GB2312" w:cs="仿宋_GB2312"/>
          <w:bCs/>
          <w:sz w:val="32"/>
          <w:szCs w:val="32"/>
        </w:rPr>
      </w:pPr>
      <w:bookmarkStart w:id="1" w:name="_Hlk84312452"/>
      <w:r>
        <w:rPr>
          <w:rFonts w:ascii="黑体" w:eastAsia="黑体" w:hAnsi="黑体" w:cs="黑体" w:hint="eastAsia"/>
          <w:bCs/>
          <w:sz w:val="32"/>
          <w:szCs w:val="32"/>
        </w:rPr>
        <w:t>第一条</w:t>
      </w:r>
      <w:r>
        <w:rPr>
          <w:rFonts w:ascii="楷体" w:eastAsia="楷体" w:hAnsi="楷体" w:cs="楷体" w:hint="eastAsia"/>
          <w:b/>
          <w:sz w:val="32"/>
          <w:szCs w:val="32"/>
        </w:rPr>
        <w:t xml:space="preserve"> </w:t>
      </w:r>
      <w:r>
        <w:rPr>
          <w:rFonts w:ascii="仿宋_GB2312" w:eastAsia="仿宋_GB2312" w:hAnsi="仿宋_GB2312" w:cs="仿宋_GB2312" w:hint="eastAsia"/>
          <w:bCs/>
          <w:sz w:val="32"/>
          <w:szCs w:val="32"/>
        </w:rPr>
        <w:t>高校（普通</w:t>
      </w:r>
      <w:r>
        <w:rPr>
          <w:rFonts w:ascii="仿宋_GB2312" w:eastAsia="仿宋_GB2312" w:hAnsi="仿宋_GB2312" w:cs="仿宋_GB2312" w:hint="eastAsia"/>
          <w:bCs/>
          <w:sz w:val="32"/>
          <w:szCs w:val="32"/>
        </w:rPr>
        <w:t>高等学校</w:t>
      </w:r>
      <w:r>
        <w:rPr>
          <w:rFonts w:ascii="仿宋_GB2312" w:eastAsia="仿宋_GB2312" w:hAnsi="仿宋_GB2312" w:cs="仿宋_GB2312" w:hint="eastAsia"/>
          <w:bCs/>
          <w:sz w:val="32"/>
          <w:szCs w:val="32"/>
        </w:rPr>
        <w:t>、高等职业</w:t>
      </w:r>
      <w:r>
        <w:rPr>
          <w:rFonts w:ascii="仿宋_GB2312" w:eastAsia="仿宋_GB2312" w:hAnsi="仿宋_GB2312" w:cs="仿宋_GB2312" w:hint="eastAsia"/>
          <w:bCs/>
          <w:sz w:val="32"/>
          <w:szCs w:val="32"/>
        </w:rPr>
        <w:t>学校</w:t>
      </w:r>
      <w:r>
        <w:rPr>
          <w:rFonts w:ascii="仿宋_GB2312" w:eastAsia="仿宋_GB2312" w:hAnsi="仿宋_GB2312" w:cs="仿宋_GB2312" w:hint="eastAsia"/>
          <w:bCs/>
          <w:sz w:val="32"/>
          <w:szCs w:val="32"/>
        </w:rPr>
        <w:t>、成人</w:t>
      </w:r>
      <w:r>
        <w:rPr>
          <w:rFonts w:ascii="仿宋_GB2312" w:eastAsia="仿宋_GB2312" w:hAnsi="仿宋_GB2312" w:cs="仿宋_GB2312" w:hint="eastAsia"/>
          <w:bCs/>
          <w:sz w:val="32"/>
          <w:szCs w:val="32"/>
        </w:rPr>
        <w:t>高等学校</w:t>
      </w:r>
      <w:r>
        <w:rPr>
          <w:rFonts w:ascii="仿宋_GB2312" w:eastAsia="仿宋_GB2312" w:hAnsi="仿宋_GB2312" w:cs="仿宋_GB2312" w:hint="eastAsia"/>
          <w:bCs/>
          <w:sz w:val="32"/>
          <w:szCs w:val="32"/>
        </w:rPr>
        <w:t>）校外教学点、开放大学在系统外</w:t>
      </w:r>
      <w:r>
        <w:rPr>
          <w:rFonts w:ascii="仿宋_GB2312" w:eastAsia="仿宋_GB2312" w:hAnsi="仿宋_GB2312" w:cs="仿宋_GB2312" w:hint="eastAsia"/>
          <w:bCs/>
          <w:sz w:val="32"/>
          <w:szCs w:val="32"/>
        </w:rPr>
        <w:t>的</w:t>
      </w:r>
      <w:r>
        <w:rPr>
          <w:rFonts w:ascii="仿宋_GB2312" w:eastAsia="仿宋_GB2312" w:hAnsi="仿宋_GB2312" w:cs="仿宋_GB2312" w:hint="eastAsia"/>
          <w:bCs/>
          <w:sz w:val="32"/>
          <w:szCs w:val="32"/>
        </w:rPr>
        <w:t>校外教学点设置工作依照本指引进行。</w:t>
      </w:r>
      <w:bookmarkEnd w:id="1"/>
    </w:p>
    <w:p w:rsidR="004C3ED9" w:rsidRDefault="009D2595">
      <w:pPr>
        <w:pStyle w:val="ad"/>
        <w:numPr>
          <w:ilvl w:val="255"/>
          <w:numId w:val="0"/>
        </w:numPr>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第二条</w:t>
      </w:r>
      <w:r>
        <w:rPr>
          <w:rFonts w:ascii="楷体" w:eastAsia="楷体" w:hAnsi="楷体" w:cs="楷体" w:hint="eastAsia"/>
          <w:b/>
          <w:sz w:val="32"/>
          <w:szCs w:val="32"/>
        </w:rPr>
        <w:t xml:space="preserve"> </w:t>
      </w:r>
      <w:r>
        <w:rPr>
          <w:rFonts w:ascii="仿宋_GB2312" w:eastAsia="仿宋_GB2312" w:hAnsi="仿宋_GB2312" w:cs="仿宋_GB2312" w:hint="eastAsia"/>
          <w:bCs/>
          <w:sz w:val="32"/>
          <w:szCs w:val="32"/>
        </w:rPr>
        <w:t>设置</w:t>
      </w:r>
      <w:r>
        <w:rPr>
          <w:rFonts w:ascii="仿宋_GB2312" w:eastAsia="仿宋_GB2312" w:hAnsi="仿宋_GB2312" w:cs="仿宋_GB2312" w:hint="eastAsia"/>
          <w:sz w:val="32"/>
          <w:szCs w:val="32"/>
        </w:rPr>
        <w:t>校外教学点的高校，应具备以下基本条件：</w:t>
      </w:r>
    </w:p>
    <w:p w:rsidR="004C3ED9" w:rsidRDefault="009D2595">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（一）将高等学历继续教育纳入学校整体发展规划，办学水平和教学质量良好；</w:t>
      </w:r>
    </w:p>
    <w:p w:rsidR="004C3ED9" w:rsidRDefault="009D2595">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具有相应的办学投入，具有与</w:t>
      </w:r>
      <w:r>
        <w:rPr>
          <w:rFonts w:ascii="仿宋_GB2312" w:eastAsia="仿宋_GB2312" w:hAnsi="仿宋_GB2312" w:cs="仿宋_GB2312" w:hint="eastAsia"/>
          <w:sz w:val="32"/>
          <w:szCs w:val="32"/>
        </w:rPr>
        <w:t>办学规模相适应的</w:t>
      </w:r>
      <w:r>
        <w:rPr>
          <w:rFonts w:ascii="仿宋_GB2312" w:eastAsia="仿宋_GB2312" w:hAnsi="仿宋_GB2312" w:cs="仿宋_GB2312" w:hint="eastAsia"/>
          <w:sz w:val="32"/>
          <w:szCs w:val="32"/>
        </w:rPr>
        <w:t>师资</w:t>
      </w:r>
      <w:r>
        <w:rPr>
          <w:rFonts w:ascii="仿宋_GB2312" w:eastAsia="仿宋_GB2312" w:hAnsi="仿宋_GB2312" w:cs="仿宋_GB2312" w:hint="eastAsia"/>
          <w:sz w:val="32"/>
          <w:szCs w:val="32"/>
        </w:rPr>
        <w:t>队伍</w:t>
      </w:r>
      <w:r>
        <w:rPr>
          <w:rFonts w:ascii="仿宋_GB2312" w:eastAsia="仿宋_GB2312" w:hAnsi="仿宋_GB2312" w:cs="仿宋_GB2312" w:hint="eastAsia"/>
          <w:sz w:val="32"/>
          <w:szCs w:val="32"/>
        </w:rPr>
        <w:t>和管理人员队伍；</w:t>
      </w:r>
    </w:p>
    <w:p w:rsidR="004C3ED9" w:rsidRDefault="009D2595">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（三）具有校外教学点相关设置、管理制度，教育教学质量保证体系完善；</w:t>
      </w:r>
    </w:p>
    <w:p w:rsidR="004C3ED9" w:rsidRDefault="009D2595">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原则上</w:t>
      </w:r>
      <w:r>
        <w:rPr>
          <w:rFonts w:ascii="仿宋_GB2312" w:eastAsia="仿宋_GB2312" w:hAnsi="仿宋_GB2312" w:cs="仿宋_GB2312" w:hint="eastAsia"/>
          <w:sz w:val="32"/>
          <w:szCs w:val="32"/>
        </w:rPr>
        <w:t>校本部已完成至少一届学历继续教育学生培养</w:t>
      </w:r>
      <w:r>
        <w:rPr>
          <w:rFonts w:ascii="仿宋_GB2312" w:eastAsia="仿宋_GB2312" w:hAnsi="仿宋_GB2312" w:cs="仿宋_GB2312" w:hint="eastAsia"/>
          <w:sz w:val="32"/>
          <w:szCs w:val="32"/>
        </w:rPr>
        <w:t>。</w:t>
      </w:r>
    </w:p>
    <w:p w:rsidR="004C3ED9" w:rsidRDefault="009D2595">
      <w:pPr>
        <w:pStyle w:val="ad"/>
        <w:ind w:firstLineChars="0" w:firstLine="640"/>
        <w:rPr>
          <w:rFonts w:ascii="仿宋_GB2312" w:eastAsia="仿宋_GB2312" w:hAnsi="仿宋_GB2312" w:cs="仿宋_GB2312"/>
          <w:sz w:val="32"/>
          <w:szCs w:val="32"/>
        </w:rPr>
      </w:pPr>
      <w:r>
        <w:rPr>
          <w:rFonts w:ascii="黑体" w:eastAsia="黑体" w:hAnsi="黑体" w:cs="黑体" w:hint="eastAsia"/>
          <w:bCs/>
          <w:sz w:val="32"/>
          <w:szCs w:val="32"/>
        </w:rPr>
        <w:t>第三条</w:t>
      </w:r>
      <w:r>
        <w:rPr>
          <w:rFonts w:ascii="仿宋" w:eastAsia="仿宋" w:hAnsi="仿宋" w:hint="eastAsia"/>
          <w:b/>
          <w:sz w:val="32"/>
          <w:szCs w:val="32"/>
        </w:rPr>
        <w:t xml:space="preserve"> </w:t>
      </w:r>
      <w:r>
        <w:rPr>
          <w:rFonts w:ascii="仿宋_GB2312" w:eastAsia="仿宋_GB2312" w:hAnsi="仿宋_GB2312" w:cs="仿宋_GB2312" w:hint="eastAsia"/>
          <w:sz w:val="32"/>
          <w:szCs w:val="32"/>
        </w:rPr>
        <w:t>校外教学点应具备以下基本条件：</w:t>
      </w:r>
    </w:p>
    <w:p w:rsidR="004C3ED9" w:rsidRDefault="009D2595">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具有与高等学历继续教育办学规模和专业设置相适应的</w:t>
      </w:r>
      <w:r>
        <w:rPr>
          <w:rFonts w:ascii="仿宋_GB2312" w:eastAsia="仿宋_GB2312" w:hAnsi="仿宋_GB2312" w:cs="仿宋_GB2312" w:hint="eastAsia"/>
          <w:sz w:val="32"/>
          <w:szCs w:val="32"/>
        </w:rPr>
        <w:t>辅导教师、</w:t>
      </w:r>
      <w:r>
        <w:rPr>
          <w:rFonts w:ascii="仿宋_GB2312" w:eastAsia="仿宋_GB2312" w:hAnsi="仿宋_GB2312" w:cs="仿宋_GB2312" w:hint="eastAsia"/>
          <w:sz w:val="32"/>
          <w:szCs w:val="32"/>
        </w:rPr>
        <w:t>教辅人员和管理人员；</w:t>
      </w:r>
    </w:p>
    <w:p w:rsidR="004C3ED9" w:rsidRDefault="009D2595">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具有满足专业教学需要的设施设备、实验实训和学习资源等软硬件条件；</w:t>
      </w:r>
    </w:p>
    <w:p w:rsidR="004C3ED9" w:rsidRDefault="009D2595">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具有固定的、与办学规模相适应的教学场所，同</w:t>
      </w:r>
      <w:r>
        <w:rPr>
          <w:rFonts w:ascii="仿宋_GB2312" w:eastAsia="仿宋_GB2312" w:hAnsi="仿宋_GB2312" w:cs="仿宋_GB2312" w:hint="eastAsia"/>
          <w:sz w:val="32"/>
          <w:szCs w:val="32"/>
        </w:rPr>
        <w:lastRenderedPageBreak/>
        <w:t>时符合建筑安全、消防安全、食品安全、卫生防疫、网络安全等有关标准和要求；</w:t>
      </w:r>
    </w:p>
    <w:p w:rsidR="004C3ED9" w:rsidRDefault="009D2595">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具备高校和有关教育行政部门规定的其他条件。</w:t>
      </w:r>
    </w:p>
    <w:p w:rsidR="004C3ED9" w:rsidRDefault="009D2595">
      <w:pPr>
        <w:pStyle w:val="ad"/>
        <w:ind w:left="568" w:firstLineChars="0" w:firstLine="0"/>
        <w:jc w:val="left"/>
        <w:rPr>
          <w:rFonts w:ascii="仿宋_GB2312" w:eastAsia="仿宋_GB2312" w:hAnsi="仿宋_GB2312" w:cs="仿宋_GB2312"/>
          <w:sz w:val="32"/>
          <w:szCs w:val="32"/>
        </w:rPr>
      </w:pPr>
      <w:r>
        <w:rPr>
          <w:rFonts w:ascii="黑体" w:eastAsia="黑体" w:hAnsi="黑体" w:cs="黑体" w:hint="eastAsia"/>
          <w:bCs/>
          <w:sz w:val="32"/>
          <w:szCs w:val="32"/>
        </w:rPr>
        <w:t>第四条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校外教学点可开设专业的基本要求</w:t>
      </w:r>
      <w:r>
        <w:rPr>
          <w:rFonts w:ascii="仿宋_GB2312" w:eastAsia="仿宋_GB2312" w:hAnsi="仿宋_GB2312" w:cs="仿宋_GB2312" w:hint="eastAsia"/>
          <w:sz w:val="32"/>
          <w:szCs w:val="32"/>
        </w:rPr>
        <w:t>：</w:t>
      </w:r>
    </w:p>
    <w:p w:rsidR="004C3ED9" w:rsidRDefault="009D2595">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（一）高校结合区域经济社会需求和设点单位条件，在本校经备案开设的高等学历继续教育专业中合理确定各校外教学点开设的专业。</w:t>
      </w:r>
    </w:p>
    <w:p w:rsidR="004C3ED9" w:rsidRDefault="009D2595">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（二）高校新获得教育部备案的高等学历继续教育专业，次年方可在校外教学点设置。</w:t>
      </w:r>
    </w:p>
    <w:p w:rsidR="004C3ED9" w:rsidRDefault="009D2595">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（三）高校在校外教学点开设国控类专业应同时遵守相关规定。</w:t>
      </w:r>
    </w:p>
    <w:p w:rsidR="004C3ED9" w:rsidRDefault="009D2595" w:rsidP="00D81A08">
      <w:pPr>
        <w:pStyle w:val="ad"/>
        <w:ind w:firstLine="640"/>
        <w:rPr>
          <w:rFonts w:ascii="仿宋_GB2312" w:eastAsia="仿宋_GB2312" w:hAnsi="仿宋_GB2312" w:cs="仿宋_GB2312"/>
          <w:sz w:val="32"/>
          <w:szCs w:val="32"/>
        </w:rPr>
      </w:pPr>
      <w:r>
        <w:rPr>
          <w:rFonts w:ascii="黑体" w:eastAsia="黑体" w:hAnsi="黑体" w:cs="黑体" w:hint="eastAsia"/>
          <w:bCs/>
          <w:sz w:val="32"/>
          <w:szCs w:val="32"/>
        </w:rPr>
        <w:t>第五条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校外教学点</w:t>
      </w:r>
      <w:r>
        <w:rPr>
          <w:rFonts w:ascii="仿宋_GB2312" w:eastAsia="仿宋_GB2312" w:hAnsi="仿宋_GB2312" w:cs="仿宋_GB2312" w:hint="eastAsia"/>
          <w:sz w:val="32"/>
          <w:szCs w:val="32"/>
        </w:rPr>
        <w:t>设置与</w:t>
      </w:r>
      <w:r>
        <w:rPr>
          <w:rFonts w:ascii="仿宋_GB2312" w:eastAsia="仿宋_GB2312" w:hAnsi="仿宋_GB2312" w:cs="仿宋_GB2312" w:hint="eastAsia"/>
          <w:sz w:val="32"/>
          <w:szCs w:val="32"/>
        </w:rPr>
        <w:t>备案通过“全国高等继续教育信息管理系统”（网址：</w:t>
      </w:r>
      <w:r>
        <w:rPr>
          <w:rFonts w:ascii="仿宋_GB2312" w:eastAsia="仿宋_GB2312" w:hAnsi="仿宋_GB2312" w:cs="仿宋_GB2312" w:hint="eastAsia"/>
          <w:sz w:val="32"/>
          <w:szCs w:val="32"/>
        </w:rPr>
        <w:t>http://jxjy.moe.edu.cn</w:t>
      </w:r>
      <w:r>
        <w:rPr>
          <w:rFonts w:ascii="仿宋_GB2312" w:eastAsia="仿宋_GB2312" w:hAnsi="仿宋_GB2312" w:cs="仿宋_GB2312" w:hint="eastAsia"/>
          <w:sz w:val="32"/>
          <w:szCs w:val="32"/>
        </w:rPr>
        <w:t>）进行，具体程序</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要求如下</w:t>
      </w:r>
      <w:r>
        <w:rPr>
          <w:rFonts w:ascii="仿宋_GB2312" w:eastAsia="仿宋_GB2312" w:hAnsi="仿宋_GB2312" w:cs="仿宋_GB2312" w:hint="eastAsia"/>
          <w:sz w:val="32"/>
          <w:szCs w:val="32"/>
        </w:rPr>
        <w:t>:</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校对拟设置的校外教学点及开设的相应专业进行必要性和可行性论证，核查拟设点单位的背景、资质，并进行实地考察。经学校党（常）委会或校长办公会审议、面向社会公示无异议后，通过信息平台于每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底前</w:t>
      </w:r>
      <w:r>
        <w:rPr>
          <w:rFonts w:ascii="仿宋_GB2312" w:eastAsia="仿宋_GB2312" w:hAnsi="仿宋_GB2312" w:cs="仿宋_GB2312" w:hint="eastAsia"/>
          <w:sz w:val="32"/>
          <w:szCs w:val="32"/>
        </w:rPr>
        <w:t>向拟设点单位所在地省级教育行政部门提交新增校外教学点备案材料，并在系统填报有关信息。对当年保留、停招和撤销的校外教学点（含专业）情况也需同时</w:t>
      </w:r>
      <w:r>
        <w:rPr>
          <w:rFonts w:ascii="仿宋_GB2312" w:eastAsia="仿宋_GB2312" w:hAnsi="仿宋_GB2312" w:cs="仿宋_GB2312" w:hint="eastAsia"/>
          <w:sz w:val="32"/>
          <w:szCs w:val="32"/>
        </w:rPr>
        <w:t>提交</w:t>
      </w:r>
      <w:r>
        <w:rPr>
          <w:rFonts w:ascii="仿宋_GB2312" w:eastAsia="仿宋_GB2312" w:hAnsi="仿宋_GB2312" w:cs="仿宋_GB2312" w:hint="eastAsia"/>
          <w:sz w:val="32"/>
          <w:szCs w:val="32"/>
        </w:rPr>
        <w:t>设点单位所在地省级教育行政部门登记。</w:t>
      </w:r>
      <w:r>
        <w:rPr>
          <w:rFonts w:ascii="仿宋_GB2312" w:eastAsia="仿宋_GB2312" w:hAnsi="宋体" w:cs="Times New Roman" w:hint="eastAsia"/>
          <w:bCs/>
          <w:sz w:val="32"/>
          <w:szCs w:val="32"/>
        </w:rPr>
        <w:t>现代远程教育校外学习中心作为“停</w:t>
      </w:r>
      <w:r>
        <w:rPr>
          <w:rFonts w:ascii="仿宋_GB2312" w:eastAsia="仿宋_GB2312" w:hAnsi="宋体" w:cs="Times New Roman" w:hint="eastAsia"/>
          <w:bCs/>
          <w:sz w:val="32"/>
          <w:szCs w:val="32"/>
        </w:rPr>
        <w:lastRenderedPageBreak/>
        <w:t>招”的校外教学点予以登记。</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备案材料包括：</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备案表（见附</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设置校外教学点及开设相应专业</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themeColor="text1"/>
          <w:sz w:val="32"/>
          <w:szCs w:val="32"/>
        </w:rPr>
        <w:t>必要性、可行性论</w:t>
      </w:r>
      <w:r>
        <w:rPr>
          <w:rFonts w:ascii="仿宋_GB2312" w:eastAsia="仿宋_GB2312" w:hAnsi="仿宋_GB2312" w:cs="仿宋_GB2312" w:hint="eastAsia"/>
          <w:sz w:val="32"/>
          <w:szCs w:val="32"/>
        </w:rPr>
        <w:t>证材料；</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校党（常）委会或校长办公会会议纪要</w:t>
      </w:r>
      <w:r>
        <w:rPr>
          <w:rFonts w:ascii="仿宋_GB2312" w:eastAsia="仿宋_GB2312" w:hAnsi="仿宋_GB2312" w:cs="仿宋_GB2312" w:hint="eastAsia"/>
          <w:sz w:val="32"/>
          <w:szCs w:val="32"/>
        </w:rPr>
        <w:t>；</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公示及问题处理相关材料；</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拟设点单位法人证书副本复印件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如为民办非企业单位，还需提供教育行政部门办学许可证（满三年）和民办非企业单位登记证</w:t>
      </w:r>
      <w:r>
        <w:rPr>
          <w:rFonts w:ascii="仿宋_GB2312" w:eastAsia="仿宋_GB2312" w:hAnsi="仿宋_GB2312" w:cs="仿宋_GB2312" w:hint="eastAsia"/>
          <w:sz w:val="32"/>
          <w:szCs w:val="32"/>
        </w:rPr>
        <w:t>；</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拟设点单位承诺书；</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高校与设点单位签署的设点协议；</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拟设校外教学点的管理方案和办学风险应急预案；</w:t>
      </w:r>
    </w:p>
    <w:p w:rsidR="004C3ED9" w:rsidRDefault="009D2595">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其他必要的材料等。</w:t>
      </w:r>
    </w:p>
    <w:p w:rsidR="004C3ED9" w:rsidRDefault="009D2595">
      <w:pPr>
        <w:numPr>
          <w:ilvl w:val="255"/>
          <w:numId w:val="0"/>
        </w:num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此外，地方高校跨省设置校外教学点需</w:t>
      </w:r>
      <w:r>
        <w:rPr>
          <w:rFonts w:ascii="仿宋_GB2312" w:eastAsia="仿宋_GB2312" w:hAnsi="仿宋_GB2312" w:cs="仿宋_GB2312" w:hint="eastAsia"/>
          <w:sz w:val="32"/>
          <w:szCs w:val="32"/>
        </w:rPr>
        <w:t>提前取得</w:t>
      </w:r>
      <w:r>
        <w:rPr>
          <w:rFonts w:ascii="仿宋_GB2312" w:eastAsia="仿宋_GB2312" w:hAnsi="仿宋_GB2312" w:cs="仿宋_GB2312" w:hint="eastAsia"/>
          <w:sz w:val="32"/>
          <w:szCs w:val="32"/>
        </w:rPr>
        <w:t>高校所在地省级教育行政部门同意意见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在备案表签署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和相关部门证明材料（承接对口帮扶、行业紧缺人才培养任务的委托函等或列入“双一流”建设的证明材料）。</w:t>
      </w:r>
    </w:p>
    <w:p w:rsidR="004C3ED9" w:rsidRDefault="009D2595">
      <w:pPr>
        <w:pStyle w:val="ad"/>
        <w:numPr>
          <w:ilvl w:val="255"/>
          <w:numId w:val="0"/>
        </w:num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（二）每年</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月底前，省级教育行政部门组织专家对地方高校提交的材料进行评议（</w:t>
      </w:r>
      <w:r>
        <w:rPr>
          <w:rFonts w:ascii="仿宋_GB2312" w:eastAsia="仿宋_GB2312" w:hAnsi="仿宋_GB2312" w:cs="仿宋_GB2312" w:hint="eastAsia"/>
          <w:color w:val="000000" w:themeColor="text1"/>
          <w:sz w:val="32"/>
          <w:szCs w:val="32"/>
        </w:rPr>
        <w:t>参考</w:t>
      </w:r>
      <w:r>
        <w:rPr>
          <w:rFonts w:ascii="仿宋_GB2312" w:eastAsia="仿宋_GB2312" w:hAnsi="仿宋_GB2312" w:cs="仿宋_GB2312" w:hint="eastAsia"/>
          <w:color w:val="000000" w:themeColor="text1"/>
          <w:sz w:val="32"/>
          <w:szCs w:val="32"/>
        </w:rPr>
        <w:t>要点见附</w:t>
      </w:r>
      <w:r>
        <w:rPr>
          <w:rFonts w:ascii="仿宋_GB2312" w:eastAsia="仿宋_GB2312" w:hAnsi="仿宋_GB2312" w:cs="仿宋_GB2312" w:hint="eastAsia"/>
          <w:color w:val="000000" w:themeColor="text1"/>
          <w:sz w:val="32"/>
          <w:szCs w:val="32"/>
        </w:rPr>
        <w:t>表</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）并备案，对不符合相关规定的拟设校外教学点，督促高校暂缓设置并指导整改；对中央部门所属高校提交的材料进行评议并向</w:t>
      </w:r>
      <w:r>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lastRenderedPageBreak/>
        <w:t>育部</w:t>
      </w:r>
      <w:r>
        <w:rPr>
          <w:rFonts w:ascii="仿宋_GB2312" w:eastAsia="仿宋_GB2312" w:hAnsi="仿宋_GB2312" w:cs="仿宋_GB2312" w:hint="eastAsia"/>
          <w:color w:val="000000" w:themeColor="text1"/>
          <w:sz w:val="32"/>
          <w:szCs w:val="32"/>
        </w:rPr>
        <w:t>提出备案建议。备案和登记结果以及有关意见建议</w:t>
      </w:r>
      <w:r>
        <w:rPr>
          <w:rFonts w:ascii="仿宋_GB2312" w:eastAsia="仿宋_GB2312" w:hAnsi="仿宋_GB2312" w:cs="仿宋_GB2312" w:hint="eastAsia"/>
          <w:color w:val="000000" w:themeColor="text1"/>
          <w:sz w:val="32"/>
          <w:szCs w:val="32"/>
        </w:rPr>
        <w:t>通过信息平台</w:t>
      </w:r>
      <w:r>
        <w:rPr>
          <w:rFonts w:ascii="仿宋_GB2312" w:eastAsia="仿宋_GB2312" w:hAnsi="仿宋_GB2312" w:cs="仿宋_GB2312" w:hint="eastAsia"/>
          <w:color w:val="000000" w:themeColor="text1"/>
          <w:sz w:val="32"/>
          <w:szCs w:val="32"/>
        </w:rPr>
        <w:t>提交至教育部（汇总表见附</w:t>
      </w:r>
      <w:r>
        <w:rPr>
          <w:rFonts w:ascii="仿宋_GB2312" w:eastAsia="仿宋_GB2312" w:hAnsi="仿宋_GB2312" w:cs="仿宋_GB2312" w:hint="eastAsia"/>
          <w:color w:val="000000" w:themeColor="text1"/>
          <w:sz w:val="32"/>
          <w:szCs w:val="32"/>
        </w:rPr>
        <w:t>表</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p>
    <w:p w:rsidR="004C3ED9" w:rsidRDefault="009D2595">
      <w:pPr>
        <w:pStyle w:val="ad"/>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月底前，教育部结合省级教育行政部门意见，统筹确定中央部门所属高校校外教学点设置，对省级教育行政部门的备案工作进行抽查；向社会公布全国高校校外教学点设置情况。</w:t>
      </w:r>
    </w:p>
    <w:p w:rsidR="004C3ED9" w:rsidRDefault="009D2595">
      <w:pPr>
        <w:pStyle w:val="ad"/>
        <w:numPr>
          <w:ilvl w:val="255"/>
          <w:numId w:val="0"/>
        </w:numPr>
        <w:spacing w:line="360" w:lineRule="auto"/>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第六条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高校与设点单位签署的设点协议须经学校归口管理部门统一审批，由学校法定代表人或授权签字人签字，加盖学校公章。协议内容包括但不仅限于以下条款：</w:t>
      </w:r>
    </w:p>
    <w:p w:rsidR="004C3ED9" w:rsidRDefault="009D2595">
      <w:pPr>
        <w:pStyle w:val="ad"/>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校外教学点的名称、地点、管理人员等基本情况</w:t>
      </w:r>
    </w:p>
    <w:p w:rsidR="004C3ED9" w:rsidRDefault="009D2595">
      <w:pPr>
        <w:pStyle w:val="ad"/>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可供校外教学点使用的办学条件，含辅导教师、教辅人员情况、场地、设施设备和学习资源等；</w:t>
      </w:r>
    </w:p>
    <w:p w:rsidR="004C3ED9" w:rsidRDefault="009D2595">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（三）高校与</w:t>
      </w:r>
      <w:r>
        <w:rPr>
          <w:rFonts w:ascii="仿宋_GB2312" w:eastAsia="仿宋_GB2312" w:hAnsi="仿宋_GB2312" w:cs="仿宋_GB2312" w:hint="eastAsia"/>
          <w:sz w:val="32"/>
          <w:szCs w:val="32"/>
        </w:rPr>
        <w:t>校外教学点</w:t>
      </w:r>
      <w:r>
        <w:rPr>
          <w:rFonts w:ascii="仿宋_GB2312" w:eastAsia="仿宋_GB2312" w:hAnsi="仿宋_GB2312" w:cs="仿宋_GB2312" w:hint="eastAsia"/>
          <w:sz w:val="32"/>
          <w:szCs w:val="32"/>
        </w:rPr>
        <w:t>的职责、权利和义务；</w:t>
      </w:r>
    </w:p>
    <w:p w:rsidR="004C3ED9" w:rsidRDefault="009D2595">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（四）在校外教学点开设的专</w:t>
      </w:r>
      <w:r>
        <w:rPr>
          <w:rFonts w:ascii="仿宋_GB2312" w:eastAsia="仿宋_GB2312" w:hAnsi="仿宋_GB2312" w:cs="仿宋_GB2312" w:hint="eastAsia"/>
          <w:sz w:val="32"/>
          <w:szCs w:val="32"/>
        </w:rPr>
        <w:t>业名称、层次、学制、培养目标、招生对象、线下面授教学和辅导（含实践教学）学时比例、拟招生人数、招生范围、学</w:t>
      </w:r>
      <w:r>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标准等；</w:t>
      </w:r>
    </w:p>
    <w:p w:rsidR="004C3ED9" w:rsidRDefault="009D2595">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（五）高校与</w:t>
      </w:r>
      <w:r>
        <w:rPr>
          <w:rFonts w:ascii="仿宋_GB2312" w:eastAsia="仿宋_GB2312" w:hAnsi="仿宋_GB2312" w:cs="仿宋_GB2312" w:hint="eastAsia"/>
          <w:sz w:val="32"/>
          <w:szCs w:val="32"/>
        </w:rPr>
        <w:t>设点单位</w:t>
      </w:r>
      <w:r>
        <w:rPr>
          <w:rFonts w:ascii="仿宋_GB2312" w:eastAsia="仿宋_GB2312" w:hAnsi="仿宋_GB2312" w:cs="仿宋_GB2312" w:hint="eastAsia"/>
          <w:sz w:val="32"/>
          <w:szCs w:val="32"/>
        </w:rPr>
        <w:t>的经费分配比例；</w:t>
      </w:r>
    </w:p>
    <w:p w:rsidR="004C3ED9" w:rsidRDefault="009D2595">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（六）履行协议的有效期限（原则上不超过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4C3ED9" w:rsidRDefault="009D2595">
      <w:pPr>
        <w:pStyle w:val="ad"/>
        <w:numPr>
          <w:ilvl w:val="255"/>
          <w:numId w:val="0"/>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（七）变更协议及违反协议的处理办法等。</w:t>
      </w:r>
    </w:p>
    <w:p w:rsidR="004C3ED9" w:rsidRDefault="009D2595">
      <w:pPr>
        <w:pStyle w:val="ad"/>
        <w:ind w:firstLineChars="0" w:firstLine="643"/>
        <w:jc w:val="left"/>
        <w:rPr>
          <w:rFonts w:ascii="仿宋_GB2312" w:eastAsia="仿宋_GB2312" w:hAnsi="仿宋_GB2312" w:cs="仿宋_GB2312"/>
          <w:color w:val="000000" w:themeColor="text1"/>
          <w:sz w:val="32"/>
          <w:szCs w:val="32"/>
        </w:rPr>
      </w:pPr>
      <w:r>
        <w:rPr>
          <w:rFonts w:ascii="黑体" w:eastAsia="黑体" w:hAnsi="黑体" w:cs="黑体" w:hint="eastAsia"/>
          <w:bCs/>
          <w:sz w:val="32"/>
          <w:szCs w:val="32"/>
        </w:rPr>
        <w:t>第七条</w:t>
      </w:r>
      <w:r>
        <w:rPr>
          <w:rFonts w:ascii="黑体" w:eastAsia="黑体" w:hAnsi="黑体" w:cs="黑体" w:hint="eastAsia"/>
          <w:bCs/>
          <w:sz w:val="32"/>
          <w:szCs w:val="32"/>
        </w:rPr>
        <w:t xml:space="preserve"> </w:t>
      </w:r>
      <w:r>
        <w:rPr>
          <w:rFonts w:ascii="仿宋_GB2312" w:eastAsia="仿宋_GB2312" w:hAnsi="仿宋_GB2312" w:cs="仿宋_GB2312" w:hint="eastAsia"/>
          <w:sz w:val="32"/>
          <w:szCs w:val="32"/>
        </w:rPr>
        <w:t>校外教学点备案有效期为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年。有效期满或在有效期内设点单位名称、法人、地点、性质等重要信息发生变化的，</w:t>
      </w:r>
      <w:r>
        <w:rPr>
          <w:rFonts w:ascii="仿宋_GB2312" w:eastAsia="仿宋_GB2312" w:hAnsi="仿宋_GB2312" w:cs="仿宋_GB2312" w:hint="eastAsia"/>
          <w:color w:val="000000"/>
          <w:sz w:val="32"/>
          <w:szCs w:val="32"/>
        </w:rPr>
        <w:t>高校需在当年按新增校外教学点要求重新备案</w:t>
      </w:r>
      <w:r>
        <w:rPr>
          <w:rFonts w:ascii="仿宋_GB2312" w:eastAsia="仿宋_GB2312" w:hAnsi="仿宋_GB2312" w:cs="仿宋_GB2312" w:hint="eastAsia"/>
          <w:sz w:val="32"/>
          <w:szCs w:val="32"/>
        </w:rPr>
        <w:t>。</w:t>
      </w:r>
    </w:p>
    <w:sectPr w:rsidR="004C3E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95" w:rsidRDefault="009D2595">
      <w:r>
        <w:separator/>
      </w:r>
    </w:p>
  </w:endnote>
  <w:endnote w:type="continuationSeparator" w:id="0">
    <w:p w:rsidR="009D2595" w:rsidRDefault="009D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B5BC2BC8-B16E-4C91-A2C0-06FF5D0AED6B}"/>
  </w:font>
  <w:font w:name="仿宋">
    <w:panose1 w:val="02010609060101010101"/>
    <w:charset w:val="86"/>
    <w:family w:val="modern"/>
    <w:pitch w:val="fixed"/>
    <w:sig w:usb0="800002BF" w:usb1="38CF7CFA" w:usb2="00000016" w:usb3="00000000" w:csb0="00040001" w:csb1="00000000"/>
    <w:embedBold r:id="rId2" w:subsetted="1" w:fontKey="{4046883A-7855-4188-A57D-8C467214CFC9}"/>
  </w:font>
  <w:font w:name="方正小标宋简体">
    <w:charset w:val="86"/>
    <w:family w:val="script"/>
    <w:pitch w:val="default"/>
    <w:sig w:usb0="00000001" w:usb1="080E0000" w:usb2="00000000" w:usb3="00000000" w:csb0="00040000" w:csb1="00000000"/>
    <w:embedRegular r:id="rId3" w:subsetted="1" w:fontKey="{904C41A3-B582-4BDB-AA60-590ACFF7757E}"/>
  </w:font>
  <w:font w:name="仿宋_GB2312">
    <w:panose1 w:val="02010609030101010101"/>
    <w:charset w:val="86"/>
    <w:family w:val="modern"/>
    <w:pitch w:val="fixed"/>
    <w:sig w:usb0="00000001" w:usb1="080E0000" w:usb2="00000010" w:usb3="00000000" w:csb0="00040000" w:csb1="00000000"/>
    <w:embedRegular r:id="rId4" w:subsetted="1" w:fontKey="{8DD97E43-3FD3-4E9A-A90A-2AD02110F16B}"/>
  </w:font>
  <w:font w:name="楷体">
    <w:panose1 w:val="02010609060101010101"/>
    <w:charset w:val="86"/>
    <w:family w:val="modern"/>
    <w:pitch w:val="fixed"/>
    <w:sig w:usb0="800002BF" w:usb1="38CF7CFA" w:usb2="00000016" w:usb3="00000000" w:csb0="00040001" w:csb1="00000000"/>
    <w:embedBold r:id="rId5" w:subsetted="1" w:fontKey="{9BF57A70-A3B4-46B1-BAE5-875FA2F456AF}"/>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D9" w:rsidRDefault="009D2595">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txbx>
                      <w:txbxContent>
                        <w:p w:rsidR="004C3ED9" w:rsidRDefault="009D2595">
                          <w:pPr>
                            <w:pStyle w:val="a5"/>
                          </w:pPr>
                          <w:r>
                            <w:rPr>
                              <w:rFonts w:hint="eastAsia"/>
                            </w:rPr>
                            <w:fldChar w:fldCharType="begin"/>
                          </w:r>
                          <w:r>
                            <w:rPr>
                              <w:rFonts w:hint="eastAsia"/>
                            </w:rPr>
                            <w:instrText xml:space="preserve"> PAGE  \* MERGEFORMAT </w:instrText>
                          </w:r>
                          <w:r>
                            <w:rPr>
                              <w:rFonts w:hint="eastAsia"/>
                            </w:rPr>
                            <w:fldChar w:fldCharType="separate"/>
                          </w:r>
                          <w:r w:rsidR="00D81A08">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75pt;height:12.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" filled="f" stroked="f" strokeweight=".5pt">
              <v:textbox style="mso-fit-shape-to-text:t" inset="0,0,0,0">
                <w:txbxContent>
                  <w:p w:rsidR="004C3ED9" w:rsidRDefault="009D2595">
                    <w:pPr>
                      <w:pStyle w:val="a5"/>
                    </w:pPr>
                    <w:r>
                      <w:rPr>
                        <w:rFonts w:hint="eastAsia"/>
                      </w:rPr>
                      <w:fldChar w:fldCharType="begin"/>
                    </w:r>
                    <w:r>
                      <w:rPr>
                        <w:rFonts w:hint="eastAsia"/>
                      </w:rPr>
                      <w:instrText xml:space="preserve"> PAGE  \* MERGEFORMAT </w:instrText>
                    </w:r>
                    <w:r>
                      <w:rPr>
                        <w:rFonts w:hint="eastAsia"/>
                      </w:rPr>
                      <w:fldChar w:fldCharType="separate"/>
                    </w:r>
                    <w:r w:rsidR="00D81A08">
                      <w:rPr>
                        <w:noProof/>
                      </w:rPr>
                      <w:t>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35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335280"/>
                      </a:xfrm>
                      <a:prstGeom prst="rect">
                        <a:avLst/>
                      </a:prstGeom>
                      <a:noFill/>
                      <a:ln w="6350">
                        <a:noFill/>
                      </a:ln>
                    </wps:spPr>
                    <wps:txbx>
                      <w:txbxContent>
                        <w:sdt>
                          <w:sdtPr>
                            <w:id w:val="1828790948"/>
                          </w:sdtPr>
                          <w:sdtEndPr/>
                          <w:sdtContent>
                            <w:p w:rsidR="004C3ED9" w:rsidRDefault="009D2595">
                              <w:pPr>
                                <w:pStyle w:val="a5"/>
                                <w:jc w:val="center"/>
                              </w:pPr>
                            </w:p>
                          </w:sdtContent>
                        </w:sdt>
                        <w:p w:rsidR="004C3ED9" w:rsidRDefault="004C3ED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26.4pt;width:9.05pt;mso-position-horizontal:center;mso-position-horizontal-relative:margin;mso-wrap-style:none;z-index:251659264;mso-width-relative:page;mso-height-relative:page;" filled="f" stroked="f" coordsize="21600,21600" o:gfxdata="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uteV0gAAAAMBAAAPAAAAAAAAAAEAIAAAACIAAABkcnMvZG93bnJldi54bWxQSwECFAAUAAAA&#10;CACHTuJAzxswyC0CAABTBAAADgAAAAAAAAABACAAAAAhAQAAZHJzL2Uyb0RvYy54bWxQSwUGAAAA&#10;AAYABgBZAQAAwAUAAAAA&#10;">
              <v:fill on="f" focussize="0,0"/>
              <v:stroke on="f" weight="0.5pt"/>
              <v:imagedata o:title=""/>
              <o:lock v:ext="edit" aspectratio="f"/>
              <v:textbox inset="0mm,0mm,0mm,0mm" style="mso-fit-shape-to-text:t;">
                <w:txbxContent>
                  <w:sdt>
                    <w:sdtPr>
                      <w:id w:val="1828790948"/>
                    </w:sdtPr>
                    <w:sdtContent>
                      <w:p>
                        <w:pPr>
                          <w:pStyle w:val="4"/>
                          <w:jc w:val="center"/>
                        </w:pPr>
                      </w:p>
                    </w:sdtContent>
                  </w:sdt>
                  <w:p/>
                </w:txbxContent>
              </v:textbox>
            </v:shape>
          </w:pict>
        </mc:Fallback>
      </mc:AlternateContent>
    </w:r>
  </w:p>
  <w:p w:rsidR="004C3ED9" w:rsidRDefault="004C3E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95" w:rsidRDefault="009D2595">
      <w:r>
        <w:separator/>
      </w:r>
    </w:p>
  </w:footnote>
  <w:footnote w:type="continuationSeparator" w:id="0">
    <w:p w:rsidR="009D2595" w:rsidRDefault="009D2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D3DAA"/>
    <w:multiLevelType w:val="singleLevel"/>
    <w:tmpl w:val="4EED3DA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E1"/>
    <w:rsid w:val="00001FD8"/>
    <w:rsid w:val="00006A62"/>
    <w:rsid w:val="000070E1"/>
    <w:rsid w:val="0001066E"/>
    <w:rsid w:val="00011403"/>
    <w:rsid w:val="00012851"/>
    <w:rsid w:val="00014CC2"/>
    <w:rsid w:val="00017381"/>
    <w:rsid w:val="000203F1"/>
    <w:rsid w:val="00021831"/>
    <w:rsid w:val="00025D79"/>
    <w:rsid w:val="000278B2"/>
    <w:rsid w:val="00031C7A"/>
    <w:rsid w:val="00032E85"/>
    <w:rsid w:val="00033A86"/>
    <w:rsid w:val="00034E2F"/>
    <w:rsid w:val="00037916"/>
    <w:rsid w:val="000405D7"/>
    <w:rsid w:val="000408E3"/>
    <w:rsid w:val="00040CC9"/>
    <w:rsid w:val="00041F1E"/>
    <w:rsid w:val="00045A4B"/>
    <w:rsid w:val="000515C4"/>
    <w:rsid w:val="000548F5"/>
    <w:rsid w:val="000558D7"/>
    <w:rsid w:val="0006506C"/>
    <w:rsid w:val="00072F39"/>
    <w:rsid w:val="00081783"/>
    <w:rsid w:val="0008575E"/>
    <w:rsid w:val="00086453"/>
    <w:rsid w:val="00086687"/>
    <w:rsid w:val="00087801"/>
    <w:rsid w:val="000928E5"/>
    <w:rsid w:val="00092F0A"/>
    <w:rsid w:val="00093EEA"/>
    <w:rsid w:val="000942B1"/>
    <w:rsid w:val="00094540"/>
    <w:rsid w:val="00095A8A"/>
    <w:rsid w:val="000A086B"/>
    <w:rsid w:val="000A257A"/>
    <w:rsid w:val="000A5737"/>
    <w:rsid w:val="000A5CDC"/>
    <w:rsid w:val="000B1F48"/>
    <w:rsid w:val="000C0A36"/>
    <w:rsid w:val="000C564D"/>
    <w:rsid w:val="000C7D55"/>
    <w:rsid w:val="000D0535"/>
    <w:rsid w:val="000D335C"/>
    <w:rsid w:val="000D614A"/>
    <w:rsid w:val="000D715A"/>
    <w:rsid w:val="000F4CF7"/>
    <w:rsid w:val="00101847"/>
    <w:rsid w:val="00111366"/>
    <w:rsid w:val="001136BC"/>
    <w:rsid w:val="00114488"/>
    <w:rsid w:val="00124415"/>
    <w:rsid w:val="00130EEF"/>
    <w:rsid w:val="00133C7D"/>
    <w:rsid w:val="0013691F"/>
    <w:rsid w:val="0013721E"/>
    <w:rsid w:val="001377D3"/>
    <w:rsid w:val="00145526"/>
    <w:rsid w:val="00145BD5"/>
    <w:rsid w:val="0014727C"/>
    <w:rsid w:val="001534FA"/>
    <w:rsid w:val="001568F6"/>
    <w:rsid w:val="00157102"/>
    <w:rsid w:val="00160967"/>
    <w:rsid w:val="00167A6D"/>
    <w:rsid w:val="0017256C"/>
    <w:rsid w:val="001741F1"/>
    <w:rsid w:val="00175146"/>
    <w:rsid w:val="001847B1"/>
    <w:rsid w:val="00186142"/>
    <w:rsid w:val="00187F74"/>
    <w:rsid w:val="00193155"/>
    <w:rsid w:val="00193342"/>
    <w:rsid w:val="00194CF0"/>
    <w:rsid w:val="001955E3"/>
    <w:rsid w:val="001A0811"/>
    <w:rsid w:val="001A26BF"/>
    <w:rsid w:val="001A485A"/>
    <w:rsid w:val="001A7783"/>
    <w:rsid w:val="001B346D"/>
    <w:rsid w:val="001B35C0"/>
    <w:rsid w:val="001B3EB1"/>
    <w:rsid w:val="001C51EB"/>
    <w:rsid w:val="001C59F3"/>
    <w:rsid w:val="001C7AE3"/>
    <w:rsid w:val="001D1261"/>
    <w:rsid w:val="001D1288"/>
    <w:rsid w:val="001D4D96"/>
    <w:rsid w:val="001D5D3C"/>
    <w:rsid w:val="001E28E3"/>
    <w:rsid w:val="001E3535"/>
    <w:rsid w:val="001E66FC"/>
    <w:rsid w:val="001F0C19"/>
    <w:rsid w:val="001F1417"/>
    <w:rsid w:val="001F375F"/>
    <w:rsid w:val="001F4327"/>
    <w:rsid w:val="001F4328"/>
    <w:rsid w:val="001F4F84"/>
    <w:rsid w:val="001F656D"/>
    <w:rsid w:val="001F770F"/>
    <w:rsid w:val="00200E69"/>
    <w:rsid w:val="00200FBE"/>
    <w:rsid w:val="00204AF7"/>
    <w:rsid w:val="0020617F"/>
    <w:rsid w:val="00212F7C"/>
    <w:rsid w:val="002137C8"/>
    <w:rsid w:val="00213CF7"/>
    <w:rsid w:val="00215522"/>
    <w:rsid w:val="00215CB7"/>
    <w:rsid w:val="00216E26"/>
    <w:rsid w:val="0022201E"/>
    <w:rsid w:val="00222CB6"/>
    <w:rsid w:val="0022588F"/>
    <w:rsid w:val="002309AC"/>
    <w:rsid w:val="002333D5"/>
    <w:rsid w:val="00235B20"/>
    <w:rsid w:val="00235DFD"/>
    <w:rsid w:val="00244A8E"/>
    <w:rsid w:val="002451BB"/>
    <w:rsid w:val="002464D7"/>
    <w:rsid w:val="002537D8"/>
    <w:rsid w:val="00257280"/>
    <w:rsid w:val="0026048D"/>
    <w:rsid w:val="0026316C"/>
    <w:rsid w:val="00265FC6"/>
    <w:rsid w:val="00266309"/>
    <w:rsid w:val="00266BA1"/>
    <w:rsid w:val="00271C44"/>
    <w:rsid w:val="00280E68"/>
    <w:rsid w:val="00283723"/>
    <w:rsid w:val="00283803"/>
    <w:rsid w:val="00285518"/>
    <w:rsid w:val="002857DF"/>
    <w:rsid w:val="00286D66"/>
    <w:rsid w:val="00287216"/>
    <w:rsid w:val="00293531"/>
    <w:rsid w:val="0029548D"/>
    <w:rsid w:val="002A420A"/>
    <w:rsid w:val="002A77F9"/>
    <w:rsid w:val="002B02C5"/>
    <w:rsid w:val="002B0B8C"/>
    <w:rsid w:val="002B191D"/>
    <w:rsid w:val="002B2BBB"/>
    <w:rsid w:val="002B3DFC"/>
    <w:rsid w:val="002B59F4"/>
    <w:rsid w:val="002B6891"/>
    <w:rsid w:val="002C6C1F"/>
    <w:rsid w:val="002D1643"/>
    <w:rsid w:val="002D189E"/>
    <w:rsid w:val="002D7B34"/>
    <w:rsid w:val="002E0434"/>
    <w:rsid w:val="002E2AEB"/>
    <w:rsid w:val="002E45AC"/>
    <w:rsid w:val="002F0BA0"/>
    <w:rsid w:val="002F190B"/>
    <w:rsid w:val="002F7161"/>
    <w:rsid w:val="002F75B0"/>
    <w:rsid w:val="002F75D8"/>
    <w:rsid w:val="002F76CE"/>
    <w:rsid w:val="003035FF"/>
    <w:rsid w:val="00304300"/>
    <w:rsid w:val="003068D8"/>
    <w:rsid w:val="003069E9"/>
    <w:rsid w:val="00312099"/>
    <w:rsid w:val="00324840"/>
    <w:rsid w:val="003257BA"/>
    <w:rsid w:val="0033217C"/>
    <w:rsid w:val="0034125F"/>
    <w:rsid w:val="003477AF"/>
    <w:rsid w:val="003515FD"/>
    <w:rsid w:val="0035379E"/>
    <w:rsid w:val="003569E6"/>
    <w:rsid w:val="00356B65"/>
    <w:rsid w:val="0035700C"/>
    <w:rsid w:val="0036360E"/>
    <w:rsid w:val="00363DDF"/>
    <w:rsid w:val="0036422E"/>
    <w:rsid w:val="00367879"/>
    <w:rsid w:val="003701E9"/>
    <w:rsid w:val="0037050E"/>
    <w:rsid w:val="003751C9"/>
    <w:rsid w:val="00375768"/>
    <w:rsid w:val="00380F8C"/>
    <w:rsid w:val="00381055"/>
    <w:rsid w:val="00381DDC"/>
    <w:rsid w:val="003827EB"/>
    <w:rsid w:val="003841E0"/>
    <w:rsid w:val="00385338"/>
    <w:rsid w:val="00386010"/>
    <w:rsid w:val="0039248B"/>
    <w:rsid w:val="003A2E5E"/>
    <w:rsid w:val="003A46E4"/>
    <w:rsid w:val="003B05BE"/>
    <w:rsid w:val="003B1A6F"/>
    <w:rsid w:val="003B5263"/>
    <w:rsid w:val="003C194F"/>
    <w:rsid w:val="003C6ABD"/>
    <w:rsid w:val="003D16F7"/>
    <w:rsid w:val="003D3ECB"/>
    <w:rsid w:val="003D64BB"/>
    <w:rsid w:val="003E15CB"/>
    <w:rsid w:val="003E4071"/>
    <w:rsid w:val="003F0F6B"/>
    <w:rsid w:val="003F22F1"/>
    <w:rsid w:val="003F40A1"/>
    <w:rsid w:val="003F4DF9"/>
    <w:rsid w:val="003F4E1D"/>
    <w:rsid w:val="00400655"/>
    <w:rsid w:val="004020A8"/>
    <w:rsid w:val="004030AE"/>
    <w:rsid w:val="00405368"/>
    <w:rsid w:val="00406601"/>
    <w:rsid w:val="00410175"/>
    <w:rsid w:val="00410F35"/>
    <w:rsid w:val="004123CC"/>
    <w:rsid w:val="00417921"/>
    <w:rsid w:val="004305BF"/>
    <w:rsid w:val="004306D0"/>
    <w:rsid w:val="00431DFB"/>
    <w:rsid w:val="00432C16"/>
    <w:rsid w:val="004349E4"/>
    <w:rsid w:val="00434ED1"/>
    <w:rsid w:val="00435EB1"/>
    <w:rsid w:val="00436162"/>
    <w:rsid w:val="00436E2E"/>
    <w:rsid w:val="00437F7F"/>
    <w:rsid w:val="00444776"/>
    <w:rsid w:val="00447876"/>
    <w:rsid w:val="00447E65"/>
    <w:rsid w:val="0045336B"/>
    <w:rsid w:val="00461EAC"/>
    <w:rsid w:val="004620B2"/>
    <w:rsid w:val="0046453F"/>
    <w:rsid w:val="0047368A"/>
    <w:rsid w:val="00491BA7"/>
    <w:rsid w:val="00492259"/>
    <w:rsid w:val="00494A8C"/>
    <w:rsid w:val="00495DB0"/>
    <w:rsid w:val="004A24A4"/>
    <w:rsid w:val="004A49C0"/>
    <w:rsid w:val="004A4C3D"/>
    <w:rsid w:val="004A5C87"/>
    <w:rsid w:val="004B2EA4"/>
    <w:rsid w:val="004B4D79"/>
    <w:rsid w:val="004B7737"/>
    <w:rsid w:val="004B7EC4"/>
    <w:rsid w:val="004C0088"/>
    <w:rsid w:val="004C261E"/>
    <w:rsid w:val="004C3C34"/>
    <w:rsid w:val="004C3ED9"/>
    <w:rsid w:val="004D0C2C"/>
    <w:rsid w:val="004D76DF"/>
    <w:rsid w:val="004E0443"/>
    <w:rsid w:val="004E0BA5"/>
    <w:rsid w:val="004E2845"/>
    <w:rsid w:val="004E5134"/>
    <w:rsid w:val="005011F4"/>
    <w:rsid w:val="00504297"/>
    <w:rsid w:val="0050723A"/>
    <w:rsid w:val="00514721"/>
    <w:rsid w:val="00522074"/>
    <w:rsid w:val="00525653"/>
    <w:rsid w:val="005334C3"/>
    <w:rsid w:val="005378FD"/>
    <w:rsid w:val="00544418"/>
    <w:rsid w:val="00544BC3"/>
    <w:rsid w:val="00546E82"/>
    <w:rsid w:val="00547C67"/>
    <w:rsid w:val="00551230"/>
    <w:rsid w:val="00553540"/>
    <w:rsid w:val="005539A6"/>
    <w:rsid w:val="005566EF"/>
    <w:rsid w:val="005607A4"/>
    <w:rsid w:val="005712BD"/>
    <w:rsid w:val="005756D7"/>
    <w:rsid w:val="005845DF"/>
    <w:rsid w:val="00584CC8"/>
    <w:rsid w:val="00595925"/>
    <w:rsid w:val="0059639A"/>
    <w:rsid w:val="005A129E"/>
    <w:rsid w:val="005A5093"/>
    <w:rsid w:val="005B2290"/>
    <w:rsid w:val="005B5522"/>
    <w:rsid w:val="005B7D8D"/>
    <w:rsid w:val="005C5DE8"/>
    <w:rsid w:val="005C641B"/>
    <w:rsid w:val="005C7FAC"/>
    <w:rsid w:val="005D0949"/>
    <w:rsid w:val="005D2651"/>
    <w:rsid w:val="005D3CE8"/>
    <w:rsid w:val="005D51C8"/>
    <w:rsid w:val="005E0873"/>
    <w:rsid w:val="005E1558"/>
    <w:rsid w:val="005E2CF7"/>
    <w:rsid w:val="005E4FC7"/>
    <w:rsid w:val="005F2D58"/>
    <w:rsid w:val="005F5510"/>
    <w:rsid w:val="005F6854"/>
    <w:rsid w:val="00603CFF"/>
    <w:rsid w:val="00603EE0"/>
    <w:rsid w:val="00605050"/>
    <w:rsid w:val="00606575"/>
    <w:rsid w:val="006119A9"/>
    <w:rsid w:val="00615689"/>
    <w:rsid w:val="00617E1C"/>
    <w:rsid w:val="006240B6"/>
    <w:rsid w:val="006246FF"/>
    <w:rsid w:val="00627DBA"/>
    <w:rsid w:val="00631EC7"/>
    <w:rsid w:val="006344EB"/>
    <w:rsid w:val="006345F7"/>
    <w:rsid w:val="00641045"/>
    <w:rsid w:val="00643230"/>
    <w:rsid w:val="00645852"/>
    <w:rsid w:val="00646161"/>
    <w:rsid w:val="00646524"/>
    <w:rsid w:val="006508BE"/>
    <w:rsid w:val="0065396A"/>
    <w:rsid w:val="00657F2E"/>
    <w:rsid w:val="0066111D"/>
    <w:rsid w:val="00662F74"/>
    <w:rsid w:val="0066473A"/>
    <w:rsid w:val="00664BE6"/>
    <w:rsid w:val="00675A0E"/>
    <w:rsid w:val="0067744C"/>
    <w:rsid w:val="006774C4"/>
    <w:rsid w:val="0067752A"/>
    <w:rsid w:val="00677931"/>
    <w:rsid w:val="00680C27"/>
    <w:rsid w:val="00681F66"/>
    <w:rsid w:val="00682D27"/>
    <w:rsid w:val="00684160"/>
    <w:rsid w:val="006859EF"/>
    <w:rsid w:val="00686199"/>
    <w:rsid w:val="0069169A"/>
    <w:rsid w:val="00694753"/>
    <w:rsid w:val="006A4B94"/>
    <w:rsid w:val="006B1A80"/>
    <w:rsid w:val="006B29F1"/>
    <w:rsid w:val="006B6884"/>
    <w:rsid w:val="006C0016"/>
    <w:rsid w:val="006C046A"/>
    <w:rsid w:val="006C2294"/>
    <w:rsid w:val="006D0A2E"/>
    <w:rsid w:val="006D3FAD"/>
    <w:rsid w:val="006D597F"/>
    <w:rsid w:val="006D628E"/>
    <w:rsid w:val="006D7E85"/>
    <w:rsid w:val="006E21A5"/>
    <w:rsid w:val="006F0463"/>
    <w:rsid w:val="006F0B6A"/>
    <w:rsid w:val="006F59D8"/>
    <w:rsid w:val="00702691"/>
    <w:rsid w:val="00702E9C"/>
    <w:rsid w:val="00702EB9"/>
    <w:rsid w:val="00703471"/>
    <w:rsid w:val="00705B2E"/>
    <w:rsid w:val="00706879"/>
    <w:rsid w:val="00711E6D"/>
    <w:rsid w:val="00712E85"/>
    <w:rsid w:val="00721D50"/>
    <w:rsid w:val="00722D87"/>
    <w:rsid w:val="00723BAE"/>
    <w:rsid w:val="00725C37"/>
    <w:rsid w:val="00736770"/>
    <w:rsid w:val="007369DF"/>
    <w:rsid w:val="00736E82"/>
    <w:rsid w:val="00742226"/>
    <w:rsid w:val="00743EFC"/>
    <w:rsid w:val="007460EA"/>
    <w:rsid w:val="00755689"/>
    <w:rsid w:val="007619CE"/>
    <w:rsid w:val="007623BD"/>
    <w:rsid w:val="00765289"/>
    <w:rsid w:val="00767953"/>
    <w:rsid w:val="00767C6E"/>
    <w:rsid w:val="00771221"/>
    <w:rsid w:val="00773B92"/>
    <w:rsid w:val="007770C9"/>
    <w:rsid w:val="00781378"/>
    <w:rsid w:val="00785A0B"/>
    <w:rsid w:val="00786F73"/>
    <w:rsid w:val="0078749E"/>
    <w:rsid w:val="00791BB8"/>
    <w:rsid w:val="00792897"/>
    <w:rsid w:val="0079686E"/>
    <w:rsid w:val="00796EB1"/>
    <w:rsid w:val="007B0C23"/>
    <w:rsid w:val="007B15D7"/>
    <w:rsid w:val="007B34C9"/>
    <w:rsid w:val="007B5DA8"/>
    <w:rsid w:val="007C1048"/>
    <w:rsid w:val="007C1D4F"/>
    <w:rsid w:val="007C4012"/>
    <w:rsid w:val="007C6D1C"/>
    <w:rsid w:val="007D39C0"/>
    <w:rsid w:val="007D448C"/>
    <w:rsid w:val="007E5E5F"/>
    <w:rsid w:val="007F45FB"/>
    <w:rsid w:val="007F4C4F"/>
    <w:rsid w:val="00805CA7"/>
    <w:rsid w:val="00806489"/>
    <w:rsid w:val="00806D4F"/>
    <w:rsid w:val="00811A3C"/>
    <w:rsid w:val="00812C74"/>
    <w:rsid w:val="00815734"/>
    <w:rsid w:val="008157F2"/>
    <w:rsid w:val="00815E55"/>
    <w:rsid w:val="00822769"/>
    <w:rsid w:val="00824FCD"/>
    <w:rsid w:val="00824FD6"/>
    <w:rsid w:val="0082638A"/>
    <w:rsid w:val="00826D79"/>
    <w:rsid w:val="008322E3"/>
    <w:rsid w:val="008329BB"/>
    <w:rsid w:val="00834059"/>
    <w:rsid w:val="0083716B"/>
    <w:rsid w:val="008379D9"/>
    <w:rsid w:val="0084199C"/>
    <w:rsid w:val="008419D0"/>
    <w:rsid w:val="008424E5"/>
    <w:rsid w:val="0084362A"/>
    <w:rsid w:val="00845633"/>
    <w:rsid w:val="00846382"/>
    <w:rsid w:val="0085467D"/>
    <w:rsid w:val="00857B18"/>
    <w:rsid w:val="0086218C"/>
    <w:rsid w:val="0086675A"/>
    <w:rsid w:val="00866D2F"/>
    <w:rsid w:val="0087019B"/>
    <w:rsid w:val="0087067D"/>
    <w:rsid w:val="00870906"/>
    <w:rsid w:val="00872094"/>
    <w:rsid w:val="008749F1"/>
    <w:rsid w:val="00875CA8"/>
    <w:rsid w:val="00880DC5"/>
    <w:rsid w:val="00884F7E"/>
    <w:rsid w:val="00885861"/>
    <w:rsid w:val="008A3522"/>
    <w:rsid w:val="008A623A"/>
    <w:rsid w:val="008B235A"/>
    <w:rsid w:val="008B35AC"/>
    <w:rsid w:val="008B3E18"/>
    <w:rsid w:val="008B6A51"/>
    <w:rsid w:val="008C25AB"/>
    <w:rsid w:val="008C345E"/>
    <w:rsid w:val="008C5A00"/>
    <w:rsid w:val="008C6ECC"/>
    <w:rsid w:val="008D1D29"/>
    <w:rsid w:val="008D625D"/>
    <w:rsid w:val="008D6647"/>
    <w:rsid w:val="008E5243"/>
    <w:rsid w:val="008E6CE6"/>
    <w:rsid w:val="00900785"/>
    <w:rsid w:val="009053C1"/>
    <w:rsid w:val="00905C3A"/>
    <w:rsid w:val="009072DA"/>
    <w:rsid w:val="00907DE8"/>
    <w:rsid w:val="009122C2"/>
    <w:rsid w:val="009135E1"/>
    <w:rsid w:val="00915AEA"/>
    <w:rsid w:val="00915D56"/>
    <w:rsid w:val="009168D3"/>
    <w:rsid w:val="00921C21"/>
    <w:rsid w:val="00927851"/>
    <w:rsid w:val="0093367F"/>
    <w:rsid w:val="0094467E"/>
    <w:rsid w:val="00945A57"/>
    <w:rsid w:val="00945E02"/>
    <w:rsid w:val="0094774E"/>
    <w:rsid w:val="009501A8"/>
    <w:rsid w:val="00952483"/>
    <w:rsid w:val="00952CAA"/>
    <w:rsid w:val="009600B2"/>
    <w:rsid w:val="009671A2"/>
    <w:rsid w:val="0097349D"/>
    <w:rsid w:val="0097704A"/>
    <w:rsid w:val="00982D59"/>
    <w:rsid w:val="009843D8"/>
    <w:rsid w:val="00990F0F"/>
    <w:rsid w:val="0099523D"/>
    <w:rsid w:val="009A2CAE"/>
    <w:rsid w:val="009A31BF"/>
    <w:rsid w:val="009B3B16"/>
    <w:rsid w:val="009B6FE8"/>
    <w:rsid w:val="009C0F68"/>
    <w:rsid w:val="009C0FFC"/>
    <w:rsid w:val="009C4B4F"/>
    <w:rsid w:val="009C5A27"/>
    <w:rsid w:val="009D0E62"/>
    <w:rsid w:val="009D2595"/>
    <w:rsid w:val="009D2EA6"/>
    <w:rsid w:val="009D333D"/>
    <w:rsid w:val="009D3696"/>
    <w:rsid w:val="009D7C38"/>
    <w:rsid w:val="009E02E4"/>
    <w:rsid w:val="009E0DDE"/>
    <w:rsid w:val="009E174F"/>
    <w:rsid w:val="009E2255"/>
    <w:rsid w:val="009F09DB"/>
    <w:rsid w:val="009F5807"/>
    <w:rsid w:val="00A0080C"/>
    <w:rsid w:val="00A00BDF"/>
    <w:rsid w:val="00A0253E"/>
    <w:rsid w:val="00A06669"/>
    <w:rsid w:val="00A067C6"/>
    <w:rsid w:val="00A07832"/>
    <w:rsid w:val="00A10CA2"/>
    <w:rsid w:val="00A11AF4"/>
    <w:rsid w:val="00A1323E"/>
    <w:rsid w:val="00A13D00"/>
    <w:rsid w:val="00A1785B"/>
    <w:rsid w:val="00A17B04"/>
    <w:rsid w:val="00A218DD"/>
    <w:rsid w:val="00A315ED"/>
    <w:rsid w:val="00A32EFC"/>
    <w:rsid w:val="00A409BD"/>
    <w:rsid w:val="00A426B6"/>
    <w:rsid w:val="00A430FC"/>
    <w:rsid w:val="00A432D1"/>
    <w:rsid w:val="00A4464F"/>
    <w:rsid w:val="00A534F0"/>
    <w:rsid w:val="00A552F1"/>
    <w:rsid w:val="00A6159B"/>
    <w:rsid w:val="00A700D7"/>
    <w:rsid w:val="00A767B6"/>
    <w:rsid w:val="00A7780F"/>
    <w:rsid w:val="00A800D5"/>
    <w:rsid w:val="00A81724"/>
    <w:rsid w:val="00A82A47"/>
    <w:rsid w:val="00A845F6"/>
    <w:rsid w:val="00A855D8"/>
    <w:rsid w:val="00A90691"/>
    <w:rsid w:val="00A91CCF"/>
    <w:rsid w:val="00A92EB2"/>
    <w:rsid w:val="00A964EE"/>
    <w:rsid w:val="00AA1CE6"/>
    <w:rsid w:val="00AA3CF9"/>
    <w:rsid w:val="00AA74F4"/>
    <w:rsid w:val="00AB0574"/>
    <w:rsid w:val="00AB5898"/>
    <w:rsid w:val="00AB7A81"/>
    <w:rsid w:val="00AC57B9"/>
    <w:rsid w:val="00AC6D7B"/>
    <w:rsid w:val="00AD03FE"/>
    <w:rsid w:val="00AD05D3"/>
    <w:rsid w:val="00AD0AF3"/>
    <w:rsid w:val="00AD62A2"/>
    <w:rsid w:val="00AE0FEE"/>
    <w:rsid w:val="00AE66AB"/>
    <w:rsid w:val="00AE6BBB"/>
    <w:rsid w:val="00AE7173"/>
    <w:rsid w:val="00AE7D03"/>
    <w:rsid w:val="00AF2451"/>
    <w:rsid w:val="00AF2AFE"/>
    <w:rsid w:val="00AF4F65"/>
    <w:rsid w:val="00AF7E92"/>
    <w:rsid w:val="00B02F6E"/>
    <w:rsid w:val="00B10C41"/>
    <w:rsid w:val="00B1381C"/>
    <w:rsid w:val="00B1482E"/>
    <w:rsid w:val="00B14D19"/>
    <w:rsid w:val="00B27A02"/>
    <w:rsid w:val="00B30E0C"/>
    <w:rsid w:val="00B3502B"/>
    <w:rsid w:val="00B35DA5"/>
    <w:rsid w:val="00B41E9E"/>
    <w:rsid w:val="00B45124"/>
    <w:rsid w:val="00B53303"/>
    <w:rsid w:val="00B56E31"/>
    <w:rsid w:val="00B62D05"/>
    <w:rsid w:val="00B64A71"/>
    <w:rsid w:val="00B66986"/>
    <w:rsid w:val="00B701A9"/>
    <w:rsid w:val="00B712D2"/>
    <w:rsid w:val="00B736BC"/>
    <w:rsid w:val="00B73A7A"/>
    <w:rsid w:val="00B769FE"/>
    <w:rsid w:val="00B770FE"/>
    <w:rsid w:val="00B804E5"/>
    <w:rsid w:val="00B808CB"/>
    <w:rsid w:val="00B83BF2"/>
    <w:rsid w:val="00B84AFA"/>
    <w:rsid w:val="00B84B2B"/>
    <w:rsid w:val="00B870F8"/>
    <w:rsid w:val="00B871F1"/>
    <w:rsid w:val="00BA307B"/>
    <w:rsid w:val="00BA5813"/>
    <w:rsid w:val="00BA6523"/>
    <w:rsid w:val="00BB52A9"/>
    <w:rsid w:val="00BB7283"/>
    <w:rsid w:val="00BB79D4"/>
    <w:rsid w:val="00BC087B"/>
    <w:rsid w:val="00BC3A2E"/>
    <w:rsid w:val="00BC4946"/>
    <w:rsid w:val="00BD4122"/>
    <w:rsid w:val="00BE6641"/>
    <w:rsid w:val="00BE671A"/>
    <w:rsid w:val="00C002F8"/>
    <w:rsid w:val="00C018DF"/>
    <w:rsid w:val="00C01A00"/>
    <w:rsid w:val="00C05043"/>
    <w:rsid w:val="00C1137D"/>
    <w:rsid w:val="00C122CA"/>
    <w:rsid w:val="00C1382B"/>
    <w:rsid w:val="00C1649E"/>
    <w:rsid w:val="00C17B4D"/>
    <w:rsid w:val="00C2160E"/>
    <w:rsid w:val="00C33F0B"/>
    <w:rsid w:val="00C36DCF"/>
    <w:rsid w:val="00C41B2E"/>
    <w:rsid w:val="00C47C46"/>
    <w:rsid w:val="00C500A4"/>
    <w:rsid w:val="00C51D09"/>
    <w:rsid w:val="00C5261D"/>
    <w:rsid w:val="00C6489B"/>
    <w:rsid w:val="00C64CC7"/>
    <w:rsid w:val="00C6554A"/>
    <w:rsid w:val="00C674AB"/>
    <w:rsid w:val="00C70CDB"/>
    <w:rsid w:val="00C725A5"/>
    <w:rsid w:val="00C774C0"/>
    <w:rsid w:val="00C83779"/>
    <w:rsid w:val="00C90C8F"/>
    <w:rsid w:val="00C93A69"/>
    <w:rsid w:val="00C93D31"/>
    <w:rsid w:val="00C949D5"/>
    <w:rsid w:val="00C96BDB"/>
    <w:rsid w:val="00CA715E"/>
    <w:rsid w:val="00CA7E22"/>
    <w:rsid w:val="00CB3818"/>
    <w:rsid w:val="00CB562E"/>
    <w:rsid w:val="00CB6AE1"/>
    <w:rsid w:val="00CC1D76"/>
    <w:rsid w:val="00CC5903"/>
    <w:rsid w:val="00CC5CA2"/>
    <w:rsid w:val="00CC6A5E"/>
    <w:rsid w:val="00CC7112"/>
    <w:rsid w:val="00CD1BCB"/>
    <w:rsid w:val="00CD1D3C"/>
    <w:rsid w:val="00CD52F5"/>
    <w:rsid w:val="00CD54FA"/>
    <w:rsid w:val="00CE11CA"/>
    <w:rsid w:val="00CE37EB"/>
    <w:rsid w:val="00CE6612"/>
    <w:rsid w:val="00CE66AD"/>
    <w:rsid w:val="00CE73CC"/>
    <w:rsid w:val="00CF03A9"/>
    <w:rsid w:val="00CF37F8"/>
    <w:rsid w:val="00CF7D31"/>
    <w:rsid w:val="00D056F3"/>
    <w:rsid w:val="00D07781"/>
    <w:rsid w:val="00D17406"/>
    <w:rsid w:val="00D26BFA"/>
    <w:rsid w:val="00D350F2"/>
    <w:rsid w:val="00D3669F"/>
    <w:rsid w:val="00D367B1"/>
    <w:rsid w:val="00D410BC"/>
    <w:rsid w:val="00D41A92"/>
    <w:rsid w:val="00D458CD"/>
    <w:rsid w:val="00D51D68"/>
    <w:rsid w:val="00D52982"/>
    <w:rsid w:val="00D53736"/>
    <w:rsid w:val="00D55AC6"/>
    <w:rsid w:val="00D60C23"/>
    <w:rsid w:val="00D6352D"/>
    <w:rsid w:val="00D720A2"/>
    <w:rsid w:val="00D72ADE"/>
    <w:rsid w:val="00D72AFC"/>
    <w:rsid w:val="00D76B0E"/>
    <w:rsid w:val="00D77C28"/>
    <w:rsid w:val="00D80027"/>
    <w:rsid w:val="00D81432"/>
    <w:rsid w:val="00D81A08"/>
    <w:rsid w:val="00D82020"/>
    <w:rsid w:val="00D85806"/>
    <w:rsid w:val="00D8799C"/>
    <w:rsid w:val="00D94BD9"/>
    <w:rsid w:val="00D95F07"/>
    <w:rsid w:val="00D9668A"/>
    <w:rsid w:val="00DA0791"/>
    <w:rsid w:val="00DA15FC"/>
    <w:rsid w:val="00DA5923"/>
    <w:rsid w:val="00DA5DB9"/>
    <w:rsid w:val="00DA6232"/>
    <w:rsid w:val="00DA6F68"/>
    <w:rsid w:val="00DA7E40"/>
    <w:rsid w:val="00DB4336"/>
    <w:rsid w:val="00DB49DE"/>
    <w:rsid w:val="00DB7D50"/>
    <w:rsid w:val="00DC794E"/>
    <w:rsid w:val="00DC7A60"/>
    <w:rsid w:val="00DD15B1"/>
    <w:rsid w:val="00DD4CC7"/>
    <w:rsid w:val="00DD564F"/>
    <w:rsid w:val="00DE1D98"/>
    <w:rsid w:val="00DE52E7"/>
    <w:rsid w:val="00DE6268"/>
    <w:rsid w:val="00DE771E"/>
    <w:rsid w:val="00DE78A2"/>
    <w:rsid w:val="00DE79EF"/>
    <w:rsid w:val="00DF1694"/>
    <w:rsid w:val="00DF43AF"/>
    <w:rsid w:val="00E03AAE"/>
    <w:rsid w:val="00E0711A"/>
    <w:rsid w:val="00E1578D"/>
    <w:rsid w:val="00E157B9"/>
    <w:rsid w:val="00E15D26"/>
    <w:rsid w:val="00E17453"/>
    <w:rsid w:val="00E200AA"/>
    <w:rsid w:val="00E22A6C"/>
    <w:rsid w:val="00E23496"/>
    <w:rsid w:val="00E348FF"/>
    <w:rsid w:val="00E35A8B"/>
    <w:rsid w:val="00E367D4"/>
    <w:rsid w:val="00E42737"/>
    <w:rsid w:val="00E42FCC"/>
    <w:rsid w:val="00E434B1"/>
    <w:rsid w:val="00E45599"/>
    <w:rsid w:val="00E57073"/>
    <w:rsid w:val="00E60521"/>
    <w:rsid w:val="00E6649C"/>
    <w:rsid w:val="00E83ADB"/>
    <w:rsid w:val="00E83D4C"/>
    <w:rsid w:val="00E8526C"/>
    <w:rsid w:val="00E8528D"/>
    <w:rsid w:val="00E93124"/>
    <w:rsid w:val="00E95658"/>
    <w:rsid w:val="00EA2B1F"/>
    <w:rsid w:val="00EA2D21"/>
    <w:rsid w:val="00EA4B7B"/>
    <w:rsid w:val="00EA6012"/>
    <w:rsid w:val="00EB1293"/>
    <w:rsid w:val="00EB1498"/>
    <w:rsid w:val="00EB1A0B"/>
    <w:rsid w:val="00EB44B1"/>
    <w:rsid w:val="00EC03DE"/>
    <w:rsid w:val="00EC227C"/>
    <w:rsid w:val="00EC2F7C"/>
    <w:rsid w:val="00ED27C2"/>
    <w:rsid w:val="00ED6A8C"/>
    <w:rsid w:val="00EE0FAF"/>
    <w:rsid w:val="00EE45EC"/>
    <w:rsid w:val="00EE5837"/>
    <w:rsid w:val="00EF4E27"/>
    <w:rsid w:val="00EF7D27"/>
    <w:rsid w:val="00F00BA1"/>
    <w:rsid w:val="00F042D3"/>
    <w:rsid w:val="00F047F2"/>
    <w:rsid w:val="00F04B76"/>
    <w:rsid w:val="00F10F05"/>
    <w:rsid w:val="00F114CE"/>
    <w:rsid w:val="00F127C0"/>
    <w:rsid w:val="00F13497"/>
    <w:rsid w:val="00F14089"/>
    <w:rsid w:val="00F144BF"/>
    <w:rsid w:val="00F21319"/>
    <w:rsid w:val="00F23B09"/>
    <w:rsid w:val="00F25543"/>
    <w:rsid w:val="00F269A7"/>
    <w:rsid w:val="00F26C71"/>
    <w:rsid w:val="00F27538"/>
    <w:rsid w:val="00F31B3E"/>
    <w:rsid w:val="00F32778"/>
    <w:rsid w:val="00F36AB2"/>
    <w:rsid w:val="00F4029D"/>
    <w:rsid w:val="00F425CC"/>
    <w:rsid w:val="00F5100B"/>
    <w:rsid w:val="00F52F4F"/>
    <w:rsid w:val="00F550C3"/>
    <w:rsid w:val="00F55A75"/>
    <w:rsid w:val="00F61790"/>
    <w:rsid w:val="00F62C62"/>
    <w:rsid w:val="00F63088"/>
    <w:rsid w:val="00F65A35"/>
    <w:rsid w:val="00F65D1C"/>
    <w:rsid w:val="00F75A1C"/>
    <w:rsid w:val="00F829D5"/>
    <w:rsid w:val="00F83AB1"/>
    <w:rsid w:val="00F84945"/>
    <w:rsid w:val="00F8684E"/>
    <w:rsid w:val="00F87567"/>
    <w:rsid w:val="00F87976"/>
    <w:rsid w:val="00F90D9E"/>
    <w:rsid w:val="00F95DA1"/>
    <w:rsid w:val="00FA4193"/>
    <w:rsid w:val="00FA75D8"/>
    <w:rsid w:val="00FA7CB5"/>
    <w:rsid w:val="00FB21AD"/>
    <w:rsid w:val="00FB41E3"/>
    <w:rsid w:val="00FB4966"/>
    <w:rsid w:val="00FC59A9"/>
    <w:rsid w:val="00FC5DDE"/>
    <w:rsid w:val="00FC7850"/>
    <w:rsid w:val="00FD23D1"/>
    <w:rsid w:val="00FD27AE"/>
    <w:rsid w:val="00FD45A8"/>
    <w:rsid w:val="00FD4655"/>
    <w:rsid w:val="00FD6967"/>
    <w:rsid w:val="00FE1DAD"/>
    <w:rsid w:val="00FE4CD7"/>
    <w:rsid w:val="00FE6A0C"/>
    <w:rsid w:val="00FE7586"/>
    <w:rsid w:val="00FF0E97"/>
    <w:rsid w:val="00FF7185"/>
    <w:rsid w:val="01245EC4"/>
    <w:rsid w:val="021B7363"/>
    <w:rsid w:val="02B53B11"/>
    <w:rsid w:val="047C670F"/>
    <w:rsid w:val="05377B18"/>
    <w:rsid w:val="05D303B3"/>
    <w:rsid w:val="0802189E"/>
    <w:rsid w:val="087B33CA"/>
    <w:rsid w:val="08D81224"/>
    <w:rsid w:val="094A72D9"/>
    <w:rsid w:val="0DD72EF9"/>
    <w:rsid w:val="0EF20F6A"/>
    <w:rsid w:val="0FD87640"/>
    <w:rsid w:val="0FDB2FD6"/>
    <w:rsid w:val="119E45D4"/>
    <w:rsid w:val="125C471A"/>
    <w:rsid w:val="12A865B3"/>
    <w:rsid w:val="12B4358A"/>
    <w:rsid w:val="1441794F"/>
    <w:rsid w:val="15DC11CD"/>
    <w:rsid w:val="1742424C"/>
    <w:rsid w:val="17900473"/>
    <w:rsid w:val="1843288F"/>
    <w:rsid w:val="18FA1D42"/>
    <w:rsid w:val="19042A37"/>
    <w:rsid w:val="19900F58"/>
    <w:rsid w:val="1A25306C"/>
    <w:rsid w:val="1A3E370A"/>
    <w:rsid w:val="1A98370F"/>
    <w:rsid w:val="1AAD1CCA"/>
    <w:rsid w:val="1B5C592F"/>
    <w:rsid w:val="1C48106C"/>
    <w:rsid w:val="1C5E4F36"/>
    <w:rsid w:val="1CE73A5E"/>
    <w:rsid w:val="1D1E184C"/>
    <w:rsid w:val="1D262FAD"/>
    <w:rsid w:val="1E16480D"/>
    <w:rsid w:val="1EA93AF2"/>
    <w:rsid w:val="205C7925"/>
    <w:rsid w:val="22843001"/>
    <w:rsid w:val="23DC0D35"/>
    <w:rsid w:val="25345050"/>
    <w:rsid w:val="25B90E48"/>
    <w:rsid w:val="2AE14125"/>
    <w:rsid w:val="2AE31377"/>
    <w:rsid w:val="2B9737CA"/>
    <w:rsid w:val="2E7D63AF"/>
    <w:rsid w:val="2F133CFD"/>
    <w:rsid w:val="301A5B48"/>
    <w:rsid w:val="30365D08"/>
    <w:rsid w:val="307832A1"/>
    <w:rsid w:val="3094558C"/>
    <w:rsid w:val="30BD19E9"/>
    <w:rsid w:val="30F57F26"/>
    <w:rsid w:val="314738A5"/>
    <w:rsid w:val="31531C71"/>
    <w:rsid w:val="31B96688"/>
    <w:rsid w:val="321D236C"/>
    <w:rsid w:val="322D0418"/>
    <w:rsid w:val="325114E5"/>
    <w:rsid w:val="32A71E51"/>
    <w:rsid w:val="33215520"/>
    <w:rsid w:val="37E52F95"/>
    <w:rsid w:val="37E6479F"/>
    <w:rsid w:val="37F220F9"/>
    <w:rsid w:val="38111DF2"/>
    <w:rsid w:val="39B63574"/>
    <w:rsid w:val="39E86595"/>
    <w:rsid w:val="3AA8063E"/>
    <w:rsid w:val="3B3A40D1"/>
    <w:rsid w:val="3CC72BA4"/>
    <w:rsid w:val="3CF82177"/>
    <w:rsid w:val="3D1C2556"/>
    <w:rsid w:val="3D854C2E"/>
    <w:rsid w:val="3DE56DAC"/>
    <w:rsid w:val="3E2A70A5"/>
    <w:rsid w:val="3E2D5BFF"/>
    <w:rsid w:val="40456051"/>
    <w:rsid w:val="42AB2A50"/>
    <w:rsid w:val="43174315"/>
    <w:rsid w:val="4405125A"/>
    <w:rsid w:val="445F0A73"/>
    <w:rsid w:val="450034DD"/>
    <w:rsid w:val="45806708"/>
    <w:rsid w:val="47BA206C"/>
    <w:rsid w:val="48421923"/>
    <w:rsid w:val="4A075A24"/>
    <w:rsid w:val="4C992355"/>
    <w:rsid w:val="4DB41146"/>
    <w:rsid w:val="4E043173"/>
    <w:rsid w:val="4F57439F"/>
    <w:rsid w:val="50BD7684"/>
    <w:rsid w:val="51013852"/>
    <w:rsid w:val="51261604"/>
    <w:rsid w:val="513C64C2"/>
    <w:rsid w:val="519F4075"/>
    <w:rsid w:val="52F4731E"/>
    <w:rsid w:val="53BD146B"/>
    <w:rsid w:val="55B27972"/>
    <w:rsid w:val="56672CCE"/>
    <w:rsid w:val="56B252F5"/>
    <w:rsid w:val="572E38EC"/>
    <w:rsid w:val="575E0A67"/>
    <w:rsid w:val="58277ECA"/>
    <w:rsid w:val="597B3E37"/>
    <w:rsid w:val="5A61400F"/>
    <w:rsid w:val="5A683AFD"/>
    <w:rsid w:val="5B88397F"/>
    <w:rsid w:val="5C5670CC"/>
    <w:rsid w:val="5E384F9A"/>
    <w:rsid w:val="5EA47063"/>
    <w:rsid w:val="5EB05F53"/>
    <w:rsid w:val="60CC68A4"/>
    <w:rsid w:val="60E4046F"/>
    <w:rsid w:val="61CF26D4"/>
    <w:rsid w:val="6338313C"/>
    <w:rsid w:val="63B1236F"/>
    <w:rsid w:val="66767D2E"/>
    <w:rsid w:val="66877BD0"/>
    <w:rsid w:val="66B96DDF"/>
    <w:rsid w:val="67C86D63"/>
    <w:rsid w:val="67C94CF9"/>
    <w:rsid w:val="68E900D6"/>
    <w:rsid w:val="6915426A"/>
    <w:rsid w:val="6A343E53"/>
    <w:rsid w:val="6A4E1FA2"/>
    <w:rsid w:val="6A9A6FD5"/>
    <w:rsid w:val="6AE56E96"/>
    <w:rsid w:val="6C0707E8"/>
    <w:rsid w:val="6C8F2EF2"/>
    <w:rsid w:val="6D8F1434"/>
    <w:rsid w:val="717C1858"/>
    <w:rsid w:val="73041EE5"/>
    <w:rsid w:val="73646550"/>
    <w:rsid w:val="74A21075"/>
    <w:rsid w:val="760B50A1"/>
    <w:rsid w:val="766F4D03"/>
    <w:rsid w:val="76A37299"/>
    <w:rsid w:val="77287135"/>
    <w:rsid w:val="793D0170"/>
    <w:rsid w:val="79775B6F"/>
    <w:rsid w:val="79E23D29"/>
    <w:rsid w:val="7A104941"/>
    <w:rsid w:val="7B676DC2"/>
    <w:rsid w:val="7BBA10AB"/>
    <w:rsid w:val="7BE554C5"/>
    <w:rsid w:val="7BEF10B7"/>
    <w:rsid w:val="7C5F7F14"/>
    <w:rsid w:val="7EAF1BAF"/>
    <w:rsid w:val="7ED85002"/>
    <w:rsid w:val="7FB91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rPr>
  </w:style>
  <w:style w:type="character" w:styleId="aa">
    <w:name w:val="FollowedHyperlink"/>
    <w:basedOn w:val="a0"/>
    <w:uiPriority w:val="99"/>
    <w:semiHidden/>
    <w:unhideWhenUsed/>
    <w:qFormat/>
    <w:rPr>
      <w:color w:val="800080"/>
      <w:u w:val="none"/>
    </w:rPr>
  </w:style>
  <w:style w:type="character" w:styleId="ab">
    <w:name w:val="Hyperlink"/>
    <w:basedOn w:val="a0"/>
    <w:uiPriority w:val="99"/>
    <w:semiHidden/>
    <w:unhideWhenUsed/>
    <w:qFormat/>
    <w:rPr>
      <w:color w:val="0000FF"/>
      <w:u w:val="none"/>
    </w:rPr>
  </w:style>
  <w:style w:type="character" w:styleId="ac">
    <w:name w:val="annotation reference"/>
    <w:basedOn w:val="a0"/>
    <w:uiPriority w:val="99"/>
    <w:semiHidden/>
    <w:unhideWhenUsed/>
    <w:qFormat/>
    <w:rPr>
      <w:sz w:val="21"/>
      <w:szCs w:val="21"/>
    </w:rPr>
  </w:style>
  <w:style w:type="character" w:styleId="HTML">
    <w:name w:val="HTML Cite"/>
    <w:basedOn w:val="a0"/>
    <w:uiPriority w:val="99"/>
    <w:semiHidden/>
    <w:unhideWhenUsed/>
    <w:qFormat/>
    <w:rPr>
      <w:color w:val="006D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hover21">
    <w:name w:val="hover21"/>
    <w:basedOn w:val="a0"/>
    <w:qFormat/>
    <w:rPr>
      <w:color w:val="557EE7"/>
    </w:rPr>
  </w:style>
  <w:style w:type="character" w:customStyle="1" w:styleId="first-child">
    <w:name w:val="first-child"/>
    <w:basedOn w:val="a0"/>
    <w:qFormat/>
  </w:style>
  <w:style w:type="character" w:customStyle="1" w:styleId="last-child">
    <w:name w:val="last-child"/>
    <w:basedOn w:val="a0"/>
    <w:qFormat/>
    <w:rPr>
      <w:color w:val="FFFFFF"/>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laypagecurr">
    <w:name w:val="laypage_curr"/>
    <w:basedOn w:val="a0"/>
    <w:qFormat/>
    <w:rPr>
      <w:color w:val="FFFDF4"/>
      <w:shd w:val="clear" w:color="auto" w:fill="0B67A6"/>
    </w:rPr>
  </w:style>
  <w:style w:type="character" w:customStyle="1" w:styleId="font">
    <w:name w:val="font"/>
    <w:basedOn w:val="a0"/>
    <w:qFormat/>
  </w:style>
  <w:style w:type="character" w:customStyle="1" w:styleId="font1">
    <w:name w:val="font1"/>
    <w:basedOn w:val="a0"/>
    <w:qFormat/>
  </w:style>
  <w:style w:type="character" w:customStyle="1" w:styleId="loan">
    <w:name w:val="loan"/>
    <w:basedOn w:val="a0"/>
    <w:qFormat/>
  </w:style>
  <w:style w:type="character" w:customStyle="1" w:styleId="hover13">
    <w:name w:val="hover13"/>
    <w:basedOn w:val="a0"/>
    <w:qFormat/>
    <w:rPr>
      <w:color w:val="015293"/>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rPr>
  </w:style>
  <w:style w:type="character" w:styleId="aa">
    <w:name w:val="FollowedHyperlink"/>
    <w:basedOn w:val="a0"/>
    <w:uiPriority w:val="99"/>
    <w:semiHidden/>
    <w:unhideWhenUsed/>
    <w:qFormat/>
    <w:rPr>
      <w:color w:val="800080"/>
      <w:u w:val="none"/>
    </w:rPr>
  </w:style>
  <w:style w:type="character" w:styleId="ab">
    <w:name w:val="Hyperlink"/>
    <w:basedOn w:val="a0"/>
    <w:uiPriority w:val="99"/>
    <w:semiHidden/>
    <w:unhideWhenUsed/>
    <w:qFormat/>
    <w:rPr>
      <w:color w:val="0000FF"/>
      <w:u w:val="none"/>
    </w:rPr>
  </w:style>
  <w:style w:type="character" w:styleId="ac">
    <w:name w:val="annotation reference"/>
    <w:basedOn w:val="a0"/>
    <w:uiPriority w:val="99"/>
    <w:semiHidden/>
    <w:unhideWhenUsed/>
    <w:qFormat/>
    <w:rPr>
      <w:sz w:val="21"/>
      <w:szCs w:val="21"/>
    </w:rPr>
  </w:style>
  <w:style w:type="character" w:styleId="HTML">
    <w:name w:val="HTML Cite"/>
    <w:basedOn w:val="a0"/>
    <w:uiPriority w:val="99"/>
    <w:semiHidden/>
    <w:unhideWhenUsed/>
    <w:qFormat/>
    <w:rPr>
      <w:color w:val="006D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hover21">
    <w:name w:val="hover21"/>
    <w:basedOn w:val="a0"/>
    <w:qFormat/>
    <w:rPr>
      <w:color w:val="557EE7"/>
    </w:rPr>
  </w:style>
  <w:style w:type="character" w:customStyle="1" w:styleId="first-child">
    <w:name w:val="first-child"/>
    <w:basedOn w:val="a0"/>
    <w:qFormat/>
  </w:style>
  <w:style w:type="character" w:customStyle="1" w:styleId="last-child">
    <w:name w:val="last-child"/>
    <w:basedOn w:val="a0"/>
    <w:qFormat/>
    <w:rPr>
      <w:color w:val="FFFFFF"/>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laypagecurr">
    <w:name w:val="laypage_curr"/>
    <w:basedOn w:val="a0"/>
    <w:qFormat/>
    <w:rPr>
      <w:color w:val="FFFDF4"/>
      <w:shd w:val="clear" w:color="auto" w:fill="0B67A6"/>
    </w:rPr>
  </w:style>
  <w:style w:type="character" w:customStyle="1" w:styleId="font">
    <w:name w:val="font"/>
    <w:basedOn w:val="a0"/>
    <w:qFormat/>
  </w:style>
  <w:style w:type="character" w:customStyle="1" w:styleId="font1">
    <w:name w:val="font1"/>
    <w:basedOn w:val="a0"/>
    <w:qFormat/>
  </w:style>
  <w:style w:type="character" w:customStyle="1" w:styleId="loan">
    <w:name w:val="loan"/>
    <w:basedOn w:val="a0"/>
    <w:qFormat/>
  </w:style>
  <w:style w:type="character" w:customStyle="1" w:styleId="hover13">
    <w:name w:val="hover13"/>
    <w:basedOn w:val="a0"/>
    <w:qFormat/>
    <w:rPr>
      <w:color w:val="015293"/>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F21AA-4335-4031-B5A8-6101AB67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1516</Characters>
  <Application>Microsoft Office Word</Application>
  <DocSecurity>0</DocSecurity>
  <Lines>12</Lines>
  <Paragraphs>3</Paragraphs>
  <ScaleCrop>false</ScaleCrop>
  <Company>Lenovo</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xuwj</dc:creator>
  <cp:lastModifiedBy>xb21cn</cp:lastModifiedBy>
  <cp:revision>2</cp:revision>
  <cp:lastPrinted>2022-03-23T09:54:00Z</cp:lastPrinted>
  <dcterms:created xsi:type="dcterms:W3CDTF">2022-04-25T01:14:00Z</dcterms:created>
  <dcterms:modified xsi:type="dcterms:W3CDTF">2022-04-25T01:14:00Z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2463A385200C49669A7F5A9C10536667</vt:lpwstr>
  </property>
</Properties>
</file>