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11D" w:rsidRDefault="00083701">
      <w:pPr>
        <w:adjustRightInd w:val="0"/>
        <w:snapToGrid w:val="0"/>
        <w:spacing w:line="540" w:lineRule="exact"/>
        <w:rPr>
          <w:rFonts w:ascii="Times New Roman" w:eastAsia="黑体" w:hAnsi="Times New Roman" w:cs="黑体"/>
          <w:sz w:val="2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  <w:lang w:bidi="ar"/>
        </w:rPr>
        <w:t>附件</w:t>
      </w:r>
      <w:r>
        <w:rPr>
          <w:rFonts w:ascii="Times New Roman" w:eastAsia="黑体" w:hAnsi="Times New Roman" w:cs="黑体" w:hint="eastAsia"/>
          <w:sz w:val="32"/>
          <w:szCs w:val="32"/>
          <w:lang w:bidi="ar"/>
        </w:rPr>
        <w:t>3</w:t>
      </w:r>
    </w:p>
    <w:p w:rsidR="0032711D" w:rsidRDefault="00083701">
      <w:pPr>
        <w:spacing w:line="480" w:lineRule="exact"/>
        <w:jc w:val="center"/>
        <w:rPr>
          <w:rFonts w:ascii="方正小标宋简体" w:eastAsia="方正小标宋简体" w:hAnsi="Times New Roman" w:cs="方正小标宋简体"/>
          <w:sz w:val="36"/>
          <w:szCs w:val="36"/>
        </w:rPr>
      </w:pPr>
      <w:r>
        <w:rPr>
          <w:rFonts w:ascii="方正小标宋简体" w:eastAsia="方正小标宋简体" w:hAnsi="Times New Roman" w:cs="方正小标宋简体" w:hint="eastAsia"/>
          <w:sz w:val="36"/>
          <w:szCs w:val="36"/>
          <w:lang w:bidi="ar"/>
        </w:rPr>
        <w:t>湖南分部</w:t>
      </w:r>
      <w:r>
        <w:rPr>
          <w:rFonts w:ascii="方正小标宋简体" w:eastAsia="方正小标宋简体" w:hAnsi="Times New Roman" w:cs="方正小标宋简体" w:hint="eastAsia"/>
          <w:sz w:val="36"/>
          <w:szCs w:val="36"/>
          <w:lang w:bidi="ar"/>
        </w:rPr>
        <w:t>2021</w:t>
      </w:r>
      <w:r>
        <w:rPr>
          <w:rFonts w:ascii="方正小标宋简体" w:eastAsia="方正小标宋简体" w:hAnsi="Times New Roman" w:cs="方正小标宋简体" w:hint="eastAsia"/>
          <w:sz w:val="36"/>
          <w:szCs w:val="36"/>
          <w:lang w:bidi="ar"/>
        </w:rPr>
        <w:t>年度质量报告体例框架</w:t>
      </w:r>
    </w:p>
    <w:p w:rsidR="0032711D" w:rsidRDefault="0032711D">
      <w:pPr>
        <w:spacing w:line="560" w:lineRule="exact"/>
        <w:rPr>
          <w:rFonts w:ascii="Times New Roman" w:eastAsia="方正小标宋简体" w:hAnsi="Times New Roman" w:cs="方正小标宋简体"/>
          <w:sz w:val="36"/>
          <w:szCs w:val="36"/>
        </w:rPr>
      </w:pPr>
    </w:p>
    <w:p w:rsidR="0032711D" w:rsidRDefault="00083701">
      <w:pPr>
        <w:spacing w:line="540" w:lineRule="exact"/>
        <w:ind w:firstLineChars="200" w:firstLine="600"/>
        <w:rPr>
          <w:rFonts w:ascii="Times New Roman" w:eastAsia="黑体" w:hAnsi="Times New Roman" w:cs="黑体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  <w:lang w:bidi="ar"/>
        </w:rPr>
        <w:t>一、分校概况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落实创优提质和综合改革方案的举措、区域办学系统现状概述等</w:t>
      </w:r>
    </w:p>
    <w:p w:rsidR="002D56E7" w:rsidRDefault="00083701">
      <w:pPr>
        <w:spacing w:line="540" w:lineRule="exact"/>
        <w:ind w:firstLineChars="200" w:firstLine="600"/>
        <w:rPr>
          <w:rFonts w:ascii="Times New Roman" w:eastAsia="黑体" w:hAnsi="Times New Roman" w:cs="黑体"/>
          <w:sz w:val="30"/>
          <w:szCs w:val="30"/>
          <w:lang w:bidi="ar"/>
        </w:rPr>
      </w:pPr>
      <w:r>
        <w:rPr>
          <w:rFonts w:ascii="Times New Roman" w:eastAsia="黑体" w:hAnsi="Times New Roman" w:cs="黑体" w:hint="eastAsia"/>
          <w:sz w:val="30"/>
          <w:szCs w:val="30"/>
          <w:lang w:bidi="ar"/>
        </w:rPr>
        <w:t>二、教学、考试及科研情况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1.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面授教学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2.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网上教学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3.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实践教学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4.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教学改革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5.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科研情况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黑体" w:hAnsi="Times New Roman" w:cs="黑体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  <w:lang w:bidi="ar"/>
        </w:rPr>
        <w:t>三、质量保证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1.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制度建设（须包含网络教学团队涉及的制度建设）及“三乱”治理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2.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师资保障（专、兼职教师的数量、年龄结构、职称结构、网络教学团队建设等）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3.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教学资源保障（资源建设、配置与使用、主教材订购率与上一年度相比的情况）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4.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经费保障（年度教学投入项目、总数、与上一年度比较增减幅度、占年度学费收入比例；教学团队建设运行投入）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5.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分校与教学点建设和管理情况（有无点外设点、中介招生、违规收费、虚假承诺和宣传等现象。师资队伍、管理人员聘任、管理、奖惩与培训情况）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6.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学习支持服务（班主任助学、学生活动、校友支持等）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lastRenderedPageBreak/>
        <w:t>7.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内部质量管理（内部质量保证体系建设、质量监控、评估工作开展，治理“三乱”创优提质的整体举措及相关效果等）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8.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信息化建设与支撑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黑体" w:hAnsi="Times New Roman" w:cs="黑体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  <w:lang w:bidi="ar"/>
        </w:rPr>
        <w:t>四、社会贡献与改革创新</w:t>
      </w:r>
      <w:r>
        <w:rPr>
          <w:rFonts w:ascii="Times New Roman" w:eastAsia="黑体" w:hAnsi="Times New Roman" w:cs="黑体" w:hint="eastAsia"/>
          <w:sz w:val="30"/>
          <w:szCs w:val="30"/>
          <w:lang w:bidi="ar"/>
        </w:rPr>
        <w:t>和</w:t>
      </w:r>
      <w:r>
        <w:rPr>
          <w:rFonts w:ascii="Times New Roman" w:eastAsia="黑体" w:hAnsi="Times New Roman" w:cs="黑体" w:hint="eastAsia"/>
          <w:sz w:val="30"/>
          <w:szCs w:val="30"/>
          <w:lang w:bidi="ar"/>
        </w:rPr>
        <w:t>学生学习效果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1.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优秀毕业生事迹及社会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评价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  <w:lang w:bidi="ar"/>
        </w:rPr>
        <w:t>2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当年学校服务区域经济、社会发展的情况（服务地方及争取地方政策支持情况）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3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资源面向校内、社会开放服务情况及变化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4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特色与创新（人才培养模式改革、教学改革、制度创新等）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5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当年高水平教学科研成果、师生获奖及立项情况（地方影响力）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黑体" w:hAnsi="Times New Roman" w:cs="黑体"/>
          <w:szCs w:val="30"/>
        </w:rPr>
      </w:pPr>
      <w:r>
        <w:rPr>
          <w:rFonts w:ascii="Times New Roman" w:eastAsia="黑体" w:hAnsi="Times New Roman" w:cs="黑体" w:hint="eastAsia"/>
          <w:sz w:val="30"/>
          <w:szCs w:val="30"/>
          <w:lang w:bidi="ar"/>
        </w:rPr>
        <w:t>五</w:t>
      </w:r>
      <w:r>
        <w:rPr>
          <w:rFonts w:ascii="Times New Roman" w:eastAsia="黑体" w:hAnsi="Times New Roman" w:cs="黑体" w:hint="eastAsia"/>
          <w:sz w:val="30"/>
          <w:szCs w:val="30"/>
          <w:lang w:bidi="ar"/>
        </w:rPr>
        <w:t>、存在问题与对策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1.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本分校发展存在的问题及对策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2.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“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十四五”</w:t>
      </w:r>
      <w:bookmarkStart w:id="0" w:name="_GoBack"/>
      <w:bookmarkEnd w:id="0"/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工作规划及下一步开放教育工作思路、目标和举措</w:t>
      </w:r>
    </w:p>
    <w:p w:rsidR="0032711D" w:rsidRDefault="00083701">
      <w:pPr>
        <w:spacing w:line="540" w:lineRule="exact"/>
        <w:ind w:firstLineChars="200" w:firstLine="600"/>
        <w:rPr>
          <w:rFonts w:ascii="Times New Roman" w:eastAsia="仿宋_GB2312" w:hAnsi="Times New Roman" w:cs="仿宋_GB2312"/>
          <w:szCs w:val="30"/>
        </w:rPr>
      </w:pP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3.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对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湖南开放大学</w:t>
      </w:r>
      <w:r>
        <w:rPr>
          <w:rFonts w:ascii="Times New Roman" w:eastAsia="仿宋_GB2312" w:hAnsi="Times New Roman" w:cs="仿宋_GB2312" w:hint="eastAsia"/>
          <w:sz w:val="30"/>
          <w:szCs w:val="30"/>
          <w:lang w:bidi="ar"/>
        </w:rPr>
        <w:t>发展的建议</w:t>
      </w:r>
    </w:p>
    <w:p w:rsidR="0032711D" w:rsidRDefault="0032711D"/>
    <w:sectPr w:rsidR="0032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D0"/>
    <w:rsid w:val="0001577F"/>
    <w:rsid w:val="0006695F"/>
    <w:rsid w:val="00083701"/>
    <w:rsid w:val="00233C68"/>
    <w:rsid w:val="002D56E7"/>
    <w:rsid w:val="0032711D"/>
    <w:rsid w:val="00496098"/>
    <w:rsid w:val="004F41E1"/>
    <w:rsid w:val="00652AC3"/>
    <w:rsid w:val="007D19CF"/>
    <w:rsid w:val="007F3229"/>
    <w:rsid w:val="00A80192"/>
    <w:rsid w:val="00E75CA9"/>
    <w:rsid w:val="00FC344D"/>
    <w:rsid w:val="00FF1ED0"/>
    <w:rsid w:val="048165B8"/>
    <w:rsid w:val="132D60B6"/>
    <w:rsid w:val="1BDA0D39"/>
    <w:rsid w:val="6F33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5C230"/>
  <w15:docId w15:val="{8B7C5DEF-05C1-4640-9384-911D15E1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cp:lastPrinted>2022-01-17T04:03:00Z</cp:lastPrinted>
  <dcterms:created xsi:type="dcterms:W3CDTF">2022-01-15T10:25:00Z</dcterms:created>
  <dcterms:modified xsi:type="dcterms:W3CDTF">2022-01-18T03:32:00Z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895ECAE9699D4557B0C252A2F02A75BB</vt:lpwstr>
  </property>
</Properties>
</file>