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6C" w:rsidRDefault="00B9536C" w:rsidP="00B9536C"/>
    <w:p w:rsidR="00B9536C" w:rsidRDefault="00B9536C" w:rsidP="00B9536C"/>
    <w:p w:rsidR="00B9536C" w:rsidRDefault="00B9536C" w:rsidP="00B9536C"/>
    <w:p w:rsidR="00B9536C" w:rsidRDefault="00B9536C" w:rsidP="00B9536C"/>
    <w:tbl>
      <w:tblPr>
        <w:tblW w:w="0" w:type="auto"/>
        <w:jc w:val="center"/>
        <w:tblLayout w:type="fixed"/>
        <w:tblLook w:val="0000" w:firstRow="0" w:lastRow="0" w:firstColumn="0" w:lastColumn="0" w:noHBand="0" w:noVBand="0"/>
      </w:tblPr>
      <w:tblGrid>
        <w:gridCol w:w="8075"/>
      </w:tblGrid>
      <w:tr w:rsidR="00B9536C" w:rsidTr="00D50D7B">
        <w:trPr>
          <w:jc w:val="center"/>
        </w:trPr>
        <w:tc>
          <w:tcPr>
            <w:tcW w:w="8075" w:type="dxa"/>
          </w:tcPr>
          <w:p w:rsidR="00B9536C" w:rsidRDefault="00B9536C" w:rsidP="00D50D7B">
            <w:pPr>
              <w:snapToGrid w:val="0"/>
              <w:jc w:val="distribute"/>
              <w:rPr>
                <w:rFonts w:eastAsia="方正小标宋简体"/>
                <w:color w:val="FF0000"/>
                <w:w w:val="80"/>
                <w:sz w:val="112"/>
                <w:szCs w:val="104"/>
              </w:rPr>
            </w:pPr>
            <w:r>
              <w:rPr>
                <w:rFonts w:eastAsia="方正小标宋简体" w:hint="eastAsia"/>
                <w:color w:val="FF0000"/>
                <w:w w:val="80"/>
                <w:sz w:val="112"/>
                <w:szCs w:val="112"/>
              </w:rPr>
              <w:t>湖南省教育厅文件</w:t>
            </w:r>
          </w:p>
        </w:tc>
      </w:tr>
    </w:tbl>
    <w:p w:rsidR="00B9536C" w:rsidRDefault="00B9536C" w:rsidP="00B9536C"/>
    <w:p w:rsidR="00B9536C" w:rsidRDefault="00B9536C" w:rsidP="00B9536C">
      <w:pPr>
        <w:pStyle w:val="a8"/>
        <w:spacing w:before="0" w:beforeAutospacing="0" w:after="0" w:afterAutospacing="0" w:line="600" w:lineRule="exact"/>
        <w:jc w:val="center"/>
        <w:rPr>
          <w:rFonts w:ascii="Times New Roman" w:eastAsia="仿宋_GB2312" w:hAnsi="Times New Roman" w:cs="Times New Roman"/>
          <w:kern w:val="2"/>
          <w:sz w:val="32"/>
          <w:szCs w:val="32"/>
        </w:rPr>
      </w:pPr>
      <w:proofErr w:type="gramStart"/>
      <w:r>
        <w:rPr>
          <w:rFonts w:ascii="Times New Roman" w:eastAsia="仿宋_GB2312" w:hAnsi="Times New Roman" w:cs="Times New Roman"/>
          <w:kern w:val="2"/>
          <w:sz w:val="32"/>
          <w:szCs w:val="32"/>
        </w:rPr>
        <w:t>湘教发</w:t>
      </w:r>
      <w:proofErr w:type="gramEnd"/>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2019</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 22</w:t>
      </w:r>
      <w:r>
        <w:rPr>
          <w:rFonts w:ascii="Times New Roman" w:eastAsia="仿宋_GB2312" w:hAnsi="Times New Roman" w:cs="Times New Roman"/>
          <w:kern w:val="2"/>
          <w:sz w:val="32"/>
          <w:szCs w:val="32"/>
        </w:rPr>
        <w:t>号</w:t>
      </w:r>
    </w:p>
    <w:p w:rsidR="00B9536C" w:rsidRDefault="00B9536C" w:rsidP="00B9536C">
      <w:pPr>
        <w:jc w:val="center"/>
      </w:pPr>
      <w:r>
        <w:rPr>
          <w:noProof/>
        </w:rPr>
        <mc:AlternateContent>
          <mc:Choice Requires="wps">
            <w:drawing>
              <wp:anchor distT="4294967295" distB="4294967295" distL="114300" distR="114300" simplePos="0" relativeHeight="251659264" behindDoc="0" locked="0" layoutInCell="1" allowOverlap="1" wp14:anchorId="1E8AE343" wp14:editId="513D4BBE">
                <wp:simplePos x="0" y="0"/>
                <wp:positionH relativeFrom="margin">
                  <wp:posOffset>58420</wp:posOffset>
                </wp:positionH>
                <wp:positionV relativeFrom="paragraph">
                  <wp:posOffset>78104</wp:posOffset>
                </wp:positionV>
                <wp:extent cx="5600700" cy="0"/>
                <wp:effectExtent l="0" t="1905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A87DC" id="直接连接符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6pt,6.15pt" to="445.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" strokecolor="red" strokeweight="2.25pt">
                <w10:wrap anchorx="margin"/>
              </v:line>
            </w:pict>
          </mc:Fallback>
        </mc:AlternateContent>
      </w:r>
    </w:p>
    <w:p w:rsidR="00B9536C" w:rsidRDefault="00B9536C" w:rsidP="00B9536C">
      <w:pPr>
        <w:spacing w:line="240" w:lineRule="exact"/>
        <w:rPr>
          <w:rFonts w:ascii="Times New Roman" w:eastAsia="方正小标宋简体" w:hAnsi="Times New Roman"/>
          <w:bCs/>
          <w:color w:val="000000"/>
          <w:sz w:val="36"/>
          <w:szCs w:val="36"/>
        </w:rPr>
      </w:pPr>
    </w:p>
    <w:p w:rsidR="00B9536C" w:rsidRDefault="00B9536C" w:rsidP="00B9536C">
      <w:pPr>
        <w:pStyle w:val="a8"/>
        <w:spacing w:before="0" w:beforeAutospacing="0" w:after="0" w:afterAutospacing="0" w:line="600" w:lineRule="exact"/>
        <w:jc w:val="center"/>
        <w:rPr>
          <w:rFonts w:ascii="方正小标宋简体" w:eastAsia="方正小标宋简体" w:hAnsi="Times New Roman" w:cs="Times New Roman"/>
          <w:bCs/>
          <w:color w:val="000000"/>
          <w:sz w:val="44"/>
          <w:szCs w:val="44"/>
        </w:rPr>
      </w:pPr>
      <w:r>
        <w:rPr>
          <w:rFonts w:ascii="方正小标宋简体" w:eastAsia="方正小标宋简体" w:hAnsi="Times New Roman" w:cs="Times New Roman" w:hint="eastAsia"/>
          <w:bCs/>
          <w:color w:val="000000"/>
          <w:sz w:val="44"/>
          <w:szCs w:val="44"/>
        </w:rPr>
        <w:t>关于印发</w:t>
      </w:r>
      <w:proofErr w:type="gramStart"/>
      <w:r>
        <w:rPr>
          <w:rFonts w:ascii="方正小标宋简体" w:eastAsia="方正小标宋简体" w:hAnsi="Times New Roman" w:cs="Times New Roman" w:hint="eastAsia"/>
          <w:bCs/>
          <w:color w:val="000000"/>
          <w:sz w:val="44"/>
          <w:szCs w:val="44"/>
        </w:rPr>
        <w:t>《</w:t>
      </w:r>
      <w:proofErr w:type="gramEnd"/>
      <w:r>
        <w:rPr>
          <w:rFonts w:ascii="方正小标宋简体" w:eastAsia="方正小标宋简体" w:hAnsi="Times New Roman" w:cs="Times New Roman" w:hint="eastAsia"/>
          <w:bCs/>
          <w:color w:val="000000"/>
          <w:sz w:val="44"/>
          <w:szCs w:val="44"/>
        </w:rPr>
        <w:t>关于加强高职高专院校学生</w:t>
      </w:r>
    </w:p>
    <w:p w:rsidR="00B9536C" w:rsidRDefault="00B9536C" w:rsidP="00B9536C">
      <w:pPr>
        <w:pStyle w:val="a8"/>
        <w:spacing w:before="0" w:beforeAutospacing="0" w:after="0" w:afterAutospacing="0" w:line="600" w:lineRule="exact"/>
        <w:jc w:val="center"/>
        <w:rPr>
          <w:rFonts w:ascii="方正小标宋简体" w:eastAsia="方正小标宋简体" w:hAnsi="Times New Roman" w:cs="Times New Roman"/>
          <w:bCs/>
          <w:color w:val="000000"/>
          <w:sz w:val="44"/>
          <w:szCs w:val="44"/>
        </w:rPr>
      </w:pPr>
      <w:r>
        <w:rPr>
          <w:rFonts w:ascii="方正小标宋简体" w:eastAsia="方正小标宋简体" w:hAnsi="Times New Roman" w:cs="Times New Roman" w:hint="eastAsia"/>
          <w:bCs/>
          <w:color w:val="000000"/>
          <w:sz w:val="44"/>
          <w:szCs w:val="44"/>
        </w:rPr>
        <w:t>专业技能考核工作的指导意见》</w:t>
      </w:r>
    </w:p>
    <w:p w:rsidR="00B9536C" w:rsidRDefault="00B9536C" w:rsidP="00B9536C">
      <w:pPr>
        <w:pStyle w:val="a8"/>
        <w:spacing w:before="0" w:beforeAutospacing="0" w:after="0" w:afterAutospacing="0" w:line="600" w:lineRule="exact"/>
        <w:jc w:val="center"/>
        <w:rPr>
          <w:rFonts w:ascii="方正小标宋简体" w:eastAsia="方正小标宋简体" w:hAnsi="Times New Roman" w:cs="Times New Roman"/>
          <w:bCs/>
          <w:color w:val="000000"/>
          <w:sz w:val="44"/>
          <w:szCs w:val="44"/>
        </w:rPr>
      </w:pPr>
      <w:proofErr w:type="gramStart"/>
      <w:r>
        <w:rPr>
          <w:rFonts w:ascii="方正小标宋简体" w:eastAsia="方正小标宋简体" w:hAnsi="Times New Roman" w:cs="Times New Roman" w:hint="eastAsia"/>
          <w:bCs/>
          <w:color w:val="000000"/>
          <w:sz w:val="44"/>
          <w:szCs w:val="44"/>
        </w:rPr>
        <w:t>《</w:t>
      </w:r>
      <w:proofErr w:type="gramEnd"/>
      <w:r>
        <w:rPr>
          <w:rFonts w:ascii="方正小标宋简体" w:eastAsia="方正小标宋简体" w:hAnsi="Times New Roman" w:cs="Times New Roman" w:hint="eastAsia"/>
          <w:bCs/>
          <w:color w:val="000000"/>
          <w:sz w:val="44"/>
          <w:szCs w:val="44"/>
        </w:rPr>
        <w:t>关于进一步加强高职高专院校学生</w:t>
      </w:r>
    </w:p>
    <w:p w:rsidR="00B9536C" w:rsidRDefault="00B9536C" w:rsidP="00B9536C">
      <w:pPr>
        <w:pStyle w:val="a8"/>
        <w:spacing w:before="0" w:beforeAutospacing="0" w:after="0" w:afterAutospacing="0" w:line="600" w:lineRule="exact"/>
        <w:jc w:val="center"/>
        <w:rPr>
          <w:rFonts w:ascii="方正小标宋简体" w:eastAsia="方正小标宋简体" w:hAnsi="Times New Roman" w:cs="Times New Roman" w:hint="eastAsia"/>
          <w:color w:val="000000"/>
          <w:sz w:val="44"/>
          <w:szCs w:val="44"/>
        </w:rPr>
      </w:pPr>
      <w:r>
        <w:rPr>
          <w:rFonts w:ascii="方正小标宋简体" w:eastAsia="方正小标宋简体" w:hAnsi="Times New Roman" w:cs="Times New Roman" w:hint="eastAsia"/>
          <w:bCs/>
          <w:color w:val="000000"/>
          <w:sz w:val="44"/>
          <w:szCs w:val="44"/>
        </w:rPr>
        <w:t>毕业设计工作的指导意见</w:t>
      </w:r>
      <w:proofErr w:type="gramStart"/>
      <w:r>
        <w:rPr>
          <w:rFonts w:ascii="方正小标宋简体" w:eastAsia="方正小标宋简体" w:hAnsi="Times New Roman" w:cs="Times New Roman" w:hint="eastAsia"/>
          <w:bCs/>
          <w:color w:val="000000"/>
          <w:sz w:val="44"/>
          <w:szCs w:val="44"/>
        </w:rPr>
        <w:t>》</w:t>
      </w:r>
      <w:proofErr w:type="gramEnd"/>
      <w:r>
        <w:rPr>
          <w:rFonts w:ascii="方正小标宋简体" w:eastAsia="方正小标宋简体" w:hAnsi="Times New Roman" w:cs="Times New Roman" w:hint="eastAsia"/>
          <w:bCs/>
          <w:color w:val="000000"/>
          <w:sz w:val="44"/>
          <w:szCs w:val="44"/>
        </w:rPr>
        <w:t>的通知</w:t>
      </w:r>
    </w:p>
    <w:p w:rsidR="00B9536C" w:rsidRDefault="00B9536C" w:rsidP="00B9536C">
      <w:pPr>
        <w:spacing w:line="560" w:lineRule="exact"/>
        <w:rPr>
          <w:rFonts w:ascii="Times New Roman" w:eastAsia="仿宋_GB2312" w:hAnsi="Times New Roman" w:hint="eastAsia"/>
          <w:sz w:val="32"/>
          <w:szCs w:val="32"/>
        </w:rPr>
      </w:pPr>
    </w:p>
    <w:p w:rsidR="00B9536C" w:rsidRDefault="00B9536C" w:rsidP="00B9536C">
      <w:pPr>
        <w:spacing w:line="560" w:lineRule="exact"/>
        <w:rPr>
          <w:rFonts w:ascii="Times New Roman" w:eastAsia="仿宋_GB2312" w:hAnsi="Times New Roman"/>
          <w:sz w:val="32"/>
          <w:szCs w:val="32"/>
        </w:rPr>
      </w:pPr>
      <w:r>
        <w:rPr>
          <w:rFonts w:ascii="Times New Roman" w:eastAsia="仿宋_GB2312" w:hAnsi="Times New Roman"/>
          <w:sz w:val="32"/>
          <w:szCs w:val="32"/>
        </w:rPr>
        <w:t>各高职高专院校：</w:t>
      </w:r>
      <w:r>
        <w:rPr>
          <w:rFonts w:ascii="Times New Roman" w:eastAsia="仿宋_GB2312" w:hAnsi="Times New Roman"/>
          <w:sz w:val="32"/>
          <w:szCs w:val="32"/>
        </w:rPr>
        <w:t xml:space="preserve"> </w:t>
      </w:r>
    </w:p>
    <w:p w:rsidR="00B9536C" w:rsidRDefault="00B9536C" w:rsidP="00B9536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为深入学习贯彻《国务院关于印发</w:t>
      </w:r>
      <w:r>
        <w:rPr>
          <w:rFonts w:ascii="Times New Roman" w:eastAsia="仿宋_GB2312" w:hAnsi="Times New Roman"/>
          <w:sz w:val="32"/>
          <w:szCs w:val="32"/>
        </w:rPr>
        <w:t>&lt;</w:t>
      </w:r>
      <w:r>
        <w:rPr>
          <w:rFonts w:ascii="Times New Roman" w:eastAsia="仿宋_GB2312" w:hAnsi="Times New Roman"/>
          <w:sz w:val="32"/>
          <w:szCs w:val="32"/>
        </w:rPr>
        <w:t>国家职业教育改革实施方案</w:t>
      </w:r>
      <w:r>
        <w:rPr>
          <w:rFonts w:ascii="Times New Roman" w:eastAsia="仿宋_GB2312" w:hAnsi="Times New Roman"/>
          <w:sz w:val="32"/>
          <w:szCs w:val="32"/>
        </w:rPr>
        <w:t>&gt;</w:t>
      </w:r>
      <w:r>
        <w:rPr>
          <w:rFonts w:ascii="Times New Roman" w:eastAsia="仿宋_GB2312" w:hAnsi="Times New Roman"/>
          <w:sz w:val="32"/>
          <w:szCs w:val="32"/>
        </w:rPr>
        <w:t>的通知》（国发〔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号）精神，建立健全高等职业教育质量评价制度，进一步加强职业教育办学质量督导评价工作，现将《关于加强高职高专院校学生专业技能考核工作的指导意见》《关于进一步加强高职高专院校学生毕业设计工作的指导意见》</w:t>
      </w:r>
      <w:r>
        <w:rPr>
          <w:rFonts w:ascii="Times New Roman" w:eastAsia="仿宋_GB2312" w:hAnsi="Times New Roman" w:hint="eastAsia"/>
          <w:sz w:val="32"/>
          <w:szCs w:val="32"/>
        </w:rPr>
        <w:t>印发</w:t>
      </w:r>
      <w:r>
        <w:rPr>
          <w:rFonts w:ascii="Times New Roman" w:eastAsia="仿宋_GB2312" w:hAnsi="Times New Roman"/>
          <w:sz w:val="32"/>
          <w:szCs w:val="32"/>
        </w:rPr>
        <w:t>给你们，</w:t>
      </w:r>
      <w:r>
        <w:rPr>
          <w:rFonts w:ascii="Times New Roman" w:eastAsia="仿宋_GB2312" w:hAnsi="Times New Roman" w:hint="eastAsia"/>
          <w:sz w:val="32"/>
          <w:szCs w:val="32"/>
        </w:rPr>
        <w:t>请各校遵照执行。</w:t>
      </w:r>
    </w:p>
    <w:p w:rsidR="00B9536C" w:rsidRDefault="00B9536C" w:rsidP="00B9536C">
      <w:pPr>
        <w:spacing w:line="560" w:lineRule="exact"/>
        <w:ind w:firstLineChars="200" w:firstLine="640"/>
        <w:rPr>
          <w:rFonts w:ascii="Times New Roman" w:eastAsia="仿宋_GB2312" w:hAnsi="Times New Roman"/>
          <w:sz w:val="32"/>
          <w:szCs w:val="32"/>
        </w:rPr>
      </w:pPr>
    </w:p>
    <w:p w:rsidR="00B9536C" w:rsidRDefault="00B9536C" w:rsidP="00B9536C">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湖南省教育厅</w:t>
      </w:r>
    </w:p>
    <w:p w:rsidR="00B9536C" w:rsidRDefault="00B9536C" w:rsidP="00B9536C">
      <w:pPr>
        <w:spacing w:line="560" w:lineRule="exact"/>
        <w:rPr>
          <w:rFonts w:ascii="Times New Roman" w:eastAsia="黑体" w:hAnsi="Times New Roman"/>
          <w:bCs/>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6</w:t>
      </w:r>
      <w:r>
        <w:rPr>
          <w:rFonts w:ascii="Times New Roman" w:eastAsia="仿宋_GB2312" w:hAnsi="Times New Roman"/>
          <w:sz w:val="32"/>
          <w:szCs w:val="32"/>
        </w:rPr>
        <w:t>日</w:t>
      </w:r>
      <w:r>
        <w:rPr>
          <w:rFonts w:ascii="Times New Roman" w:eastAsia="仿宋_GB2312" w:hAnsi="Times New Roman"/>
          <w:color w:val="000000"/>
          <w:sz w:val="32"/>
          <w:szCs w:val="32"/>
        </w:rPr>
        <w:br w:type="page"/>
      </w:r>
    </w:p>
    <w:p w:rsidR="00B9536C" w:rsidRDefault="00B9536C" w:rsidP="00B9536C">
      <w:pPr>
        <w:spacing w:line="600" w:lineRule="exact"/>
        <w:jc w:val="center"/>
        <w:rPr>
          <w:rFonts w:ascii="Times New Roman" w:eastAsia="方正小标宋简体" w:hAnsi="Times New Roman"/>
          <w:bCs/>
          <w:sz w:val="44"/>
          <w:szCs w:val="44"/>
        </w:rPr>
      </w:pPr>
      <w:bookmarkStart w:id="0" w:name="_GoBack"/>
      <w:bookmarkEnd w:id="0"/>
      <w:r>
        <w:rPr>
          <w:rFonts w:ascii="Times New Roman" w:eastAsia="方正小标宋简体" w:hAnsi="Times New Roman"/>
          <w:bCs/>
          <w:sz w:val="44"/>
          <w:szCs w:val="44"/>
        </w:rPr>
        <w:lastRenderedPageBreak/>
        <w:t>关于进一步加强高职高专院校学生</w:t>
      </w:r>
    </w:p>
    <w:p w:rsidR="00B9536C" w:rsidRDefault="00B9536C" w:rsidP="00B9536C">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毕业设计工作的指导意见</w:t>
      </w:r>
    </w:p>
    <w:p w:rsidR="00B9536C" w:rsidRDefault="00B9536C" w:rsidP="00B9536C">
      <w:pPr>
        <w:adjustRightInd w:val="0"/>
        <w:snapToGrid w:val="0"/>
        <w:spacing w:line="600" w:lineRule="exact"/>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根据《国务院关于印发</w:t>
      </w:r>
      <w:r>
        <w:rPr>
          <w:rFonts w:ascii="Times New Roman" w:eastAsia="仿宋_GB2312" w:hAnsi="Times New Roman" w:hint="eastAsia"/>
          <w:sz w:val="32"/>
          <w:szCs w:val="32"/>
          <w:shd w:val="clear" w:color="auto" w:fill="FFFFFF"/>
        </w:rPr>
        <w:t>&lt;</w:t>
      </w:r>
      <w:r>
        <w:rPr>
          <w:rFonts w:ascii="Times New Roman" w:eastAsia="仿宋_GB2312" w:hAnsi="Times New Roman" w:hint="eastAsia"/>
          <w:sz w:val="32"/>
          <w:szCs w:val="32"/>
          <w:shd w:val="clear" w:color="auto" w:fill="FFFFFF"/>
        </w:rPr>
        <w:t>国家职业教育改革实施方案</w:t>
      </w:r>
      <w:r>
        <w:rPr>
          <w:rFonts w:ascii="Times New Roman" w:eastAsia="仿宋_GB2312" w:hAnsi="Times New Roman" w:hint="eastAsia"/>
          <w:sz w:val="32"/>
          <w:szCs w:val="32"/>
          <w:shd w:val="clear" w:color="auto" w:fill="FFFFFF"/>
        </w:rPr>
        <w:t>&gt;</w:t>
      </w:r>
      <w:r>
        <w:rPr>
          <w:rFonts w:ascii="Times New Roman" w:eastAsia="仿宋_GB2312" w:hAnsi="Times New Roman" w:hint="eastAsia"/>
          <w:sz w:val="32"/>
          <w:szCs w:val="32"/>
          <w:shd w:val="clear" w:color="auto" w:fill="FFFFFF"/>
        </w:rPr>
        <w:t>的通知》（国发〔</w:t>
      </w:r>
      <w:r>
        <w:rPr>
          <w:rFonts w:ascii="Times New Roman" w:eastAsia="仿宋_GB2312" w:hAnsi="Times New Roman" w:hint="eastAsia"/>
          <w:sz w:val="32"/>
          <w:szCs w:val="32"/>
          <w:shd w:val="clear" w:color="auto" w:fill="FFFFFF"/>
        </w:rPr>
        <w:t>2019</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号）和我厅《关于加强新时代高等职业教育人才培养工作的若干意见》（</w:t>
      </w:r>
      <w:proofErr w:type="gramStart"/>
      <w:r>
        <w:rPr>
          <w:rFonts w:ascii="Times New Roman" w:eastAsia="仿宋_GB2312" w:hAnsi="Times New Roman" w:hint="eastAsia"/>
          <w:sz w:val="32"/>
          <w:szCs w:val="32"/>
          <w:shd w:val="clear" w:color="auto" w:fill="FFFFFF"/>
        </w:rPr>
        <w:t>湘教发</w:t>
      </w:r>
      <w:proofErr w:type="gramEnd"/>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2018</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38</w:t>
      </w:r>
      <w:r>
        <w:rPr>
          <w:rFonts w:ascii="Times New Roman" w:eastAsia="仿宋_GB2312" w:hAnsi="Times New Roman" w:hint="eastAsia"/>
          <w:sz w:val="32"/>
          <w:szCs w:val="32"/>
          <w:shd w:val="clear" w:color="auto" w:fill="FFFFFF"/>
        </w:rPr>
        <w:t>号）精神，</w:t>
      </w:r>
      <w:r>
        <w:rPr>
          <w:rFonts w:ascii="Times New Roman" w:eastAsia="仿宋_GB2312" w:hAnsi="Times New Roman"/>
          <w:sz w:val="32"/>
          <w:szCs w:val="32"/>
          <w:shd w:val="clear" w:color="auto" w:fill="FFFFFF"/>
        </w:rPr>
        <w:t>为全面提高高职高专院校学生职业能力，提升人才培养质量，推动高等职业教育有效服务经济社会发展，现就加强高职高专院校（含成人高校开设的高职专业）学生毕业设计工作提出如下意见。</w:t>
      </w:r>
    </w:p>
    <w:p w:rsidR="00B9536C" w:rsidRDefault="00B9536C" w:rsidP="00B9536C">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一、充分认识学生毕业设计工作的重要意义</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毕业设计是专业教学的基本内容。</w:t>
      </w:r>
      <w:r>
        <w:rPr>
          <w:rFonts w:ascii="Times New Roman" w:eastAsia="仿宋_GB2312" w:hAnsi="Times New Roman"/>
          <w:sz w:val="32"/>
          <w:szCs w:val="32"/>
          <w:shd w:val="clear" w:color="auto" w:fill="FFFFFF"/>
        </w:rPr>
        <w:t>毕业设计是高职高专院校各专业必修的综合性实践课程，是体现人才培养特色和强化学生专业能力综合训练的重要教学环节，也是学生毕业资格认定的重要依据。</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毕业设计是提高学生职业能力的重要途径。</w:t>
      </w:r>
      <w:r>
        <w:rPr>
          <w:rFonts w:ascii="Times New Roman" w:eastAsia="仿宋_GB2312" w:hAnsi="Times New Roman"/>
          <w:sz w:val="32"/>
          <w:szCs w:val="32"/>
          <w:shd w:val="clear" w:color="auto" w:fill="FFFFFF"/>
        </w:rPr>
        <w:t>毕业设计旨在通过系统训练，培养学生综合运用基础理论、专业知识和专业技能分析解决实际问题的能力，有利于提升学生就业、创业和创新能力。</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毕业设计是推进产教融合的有效手段。</w:t>
      </w:r>
      <w:r>
        <w:rPr>
          <w:rFonts w:ascii="Times New Roman" w:eastAsia="仿宋_GB2312" w:hAnsi="Times New Roman"/>
          <w:sz w:val="32"/>
          <w:szCs w:val="32"/>
          <w:shd w:val="clear" w:color="auto" w:fill="FFFFFF"/>
        </w:rPr>
        <w:t>通过毕业设计，既有利于为行业企业解决实际问题，又能使生产现场新知识、新技术、新工艺、新标准、新产品、新方法等有效融入人才培养过程。</w:t>
      </w:r>
    </w:p>
    <w:p w:rsidR="00B9536C" w:rsidRDefault="00B9536C" w:rsidP="00B9536C">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lastRenderedPageBreak/>
        <w:t>二、明确学生毕业设计工作的基本要求</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统筹安排毕业设计课程。</w:t>
      </w:r>
      <w:r>
        <w:rPr>
          <w:rFonts w:ascii="Times New Roman" w:eastAsia="仿宋_GB2312" w:hAnsi="Times New Roman"/>
          <w:sz w:val="32"/>
          <w:szCs w:val="32"/>
          <w:shd w:val="clear" w:color="auto" w:fill="FFFFFF"/>
        </w:rPr>
        <w:t>毕业设计应作为必修课程进入各专业人才培养方案，一般安排在毕业学年实施，主要环节</w:t>
      </w:r>
      <w:r>
        <w:rPr>
          <w:rFonts w:ascii="Times New Roman" w:eastAsia="仿宋_GB2312" w:hAnsi="Times New Roman"/>
          <w:sz w:val="32"/>
          <w:szCs w:val="32"/>
        </w:rPr>
        <w:t>包括指导选题、下达任务、组织实施、答辩与成绩评定等，</w:t>
      </w:r>
      <w:r>
        <w:rPr>
          <w:rFonts w:ascii="Times New Roman" w:eastAsia="仿宋_GB2312" w:hAnsi="Times New Roman"/>
          <w:sz w:val="32"/>
          <w:szCs w:val="32"/>
          <w:shd w:val="clear" w:color="auto" w:fill="FFFFFF"/>
        </w:rPr>
        <w:t>教学时长可根据各专业的特点合理确定。</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完善毕业设计标准体系建设。</w:t>
      </w:r>
      <w:r>
        <w:rPr>
          <w:rFonts w:ascii="Times New Roman" w:eastAsia="仿宋_GB2312" w:hAnsi="Times New Roman"/>
          <w:sz w:val="32"/>
          <w:szCs w:val="32"/>
          <w:shd w:val="clear" w:color="auto" w:fill="FFFFFF"/>
        </w:rPr>
        <w:t>学校要参照我厅发布的专业大类毕业设计指南（附件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19</w:t>
      </w:r>
      <w:r>
        <w:rPr>
          <w:rFonts w:ascii="Times New Roman" w:eastAsia="仿宋_GB2312" w:hAnsi="Times New Roman"/>
          <w:sz w:val="32"/>
          <w:szCs w:val="32"/>
          <w:shd w:val="clear" w:color="auto" w:fill="FFFFFF"/>
        </w:rPr>
        <w:t>）制定相关专业（类）毕业设计标准，明确各专业毕业设计选题类别及要求，规范成果表现形式与评价指标等，确保毕业设计实施有据可依。毕业设计</w:t>
      </w:r>
      <w:r>
        <w:rPr>
          <w:rFonts w:ascii="Times New Roman" w:eastAsia="仿宋_GB2312" w:hAnsi="Times New Roman"/>
          <w:sz w:val="32"/>
          <w:szCs w:val="32"/>
        </w:rPr>
        <w:t>成果可以表现为物化产品（作品）、软件、文化艺术作品、方案等，其中物化产品（作品）、软件、文化艺术作品等应有必要的设计说明。</w:t>
      </w:r>
    </w:p>
    <w:p w:rsidR="00B9536C" w:rsidRDefault="00B9536C" w:rsidP="00B9536C">
      <w:pPr>
        <w:adjustRightInd w:val="0"/>
        <w:snapToGrid w:val="0"/>
        <w:spacing w:line="600" w:lineRule="exact"/>
        <w:ind w:firstLineChars="150" w:firstLine="482"/>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加强毕业设计指导教师队伍建设。</w:t>
      </w:r>
      <w:r>
        <w:rPr>
          <w:rFonts w:ascii="Times New Roman" w:eastAsia="仿宋_GB2312" w:hAnsi="Times New Roman"/>
          <w:sz w:val="32"/>
          <w:szCs w:val="32"/>
          <w:shd w:val="clear" w:color="auto" w:fill="FFFFFF"/>
        </w:rPr>
        <w:t>毕业设计指导教师队伍是学校做好毕业设计指导工作的重要保障，学校要加强毕业设计指导教师培养培训，建立毕业设计指导教师队伍遴选、考核标准。</w:t>
      </w:r>
      <w:r>
        <w:rPr>
          <w:rFonts w:ascii="Times New Roman" w:eastAsia="仿宋_GB2312" w:hAnsi="Times New Roman"/>
          <w:sz w:val="32"/>
          <w:szCs w:val="32"/>
        </w:rPr>
        <w:t>指导教师一般应具有中级以上专业技术职务或具有</w:t>
      </w:r>
      <w:r>
        <w:rPr>
          <w:rFonts w:ascii="Times New Roman" w:eastAsia="仿宋_GB2312" w:hAnsi="Times New Roman"/>
          <w:sz w:val="32"/>
          <w:szCs w:val="32"/>
        </w:rPr>
        <w:t>1</w:t>
      </w:r>
      <w:r>
        <w:rPr>
          <w:rFonts w:ascii="Times New Roman" w:eastAsia="仿宋_GB2312" w:hAnsi="Times New Roman"/>
          <w:sz w:val="32"/>
          <w:szCs w:val="32"/>
        </w:rPr>
        <w:t>年以上相关专业实践经验，第一次指导毕业设计的教师应配备有经验的教师协同指导。学校要配备数量足够、结构合理的毕业设计指导教师队伍，每位教师指导学生数原则上不超过</w:t>
      </w:r>
      <w:r>
        <w:rPr>
          <w:rFonts w:ascii="Times New Roman" w:eastAsia="仿宋_GB2312" w:hAnsi="Times New Roman"/>
          <w:sz w:val="32"/>
          <w:szCs w:val="32"/>
        </w:rPr>
        <w:t>15</w:t>
      </w:r>
      <w:r>
        <w:rPr>
          <w:rFonts w:ascii="Times New Roman" w:eastAsia="仿宋_GB2312" w:hAnsi="Times New Roman"/>
          <w:sz w:val="32"/>
          <w:szCs w:val="32"/>
        </w:rPr>
        <w:t>人。</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4.</w:t>
      </w:r>
      <w:r>
        <w:rPr>
          <w:rFonts w:ascii="Times New Roman" w:eastAsia="楷体" w:hAnsi="Times New Roman"/>
          <w:b/>
          <w:sz w:val="32"/>
          <w:szCs w:val="32"/>
          <w:shd w:val="clear" w:color="auto" w:fill="FFFFFF"/>
        </w:rPr>
        <w:t>科学确定毕业设计任务。</w:t>
      </w:r>
      <w:r>
        <w:rPr>
          <w:rFonts w:ascii="Times New Roman" w:eastAsia="仿宋_GB2312" w:hAnsi="Times New Roman"/>
          <w:sz w:val="32"/>
          <w:szCs w:val="32"/>
          <w:shd w:val="clear" w:color="auto" w:fill="FFFFFF"/>
        </w:rPr>
        <w:t>毕业设计选题应符合本专业培养目标，尽量贴近生产、生活实际，能体现学生进行需求分析、信息检索、方案设计、资源利用、作品（产品）制作、</w:t>
      </w:r>
      <w:r>
        <w:rPr>
          <w:rFonts w:ascii="Times New Roman" w:eastAsia="仿宋_GB2312" w:hAnsi="Times New Roman"/>
          <w:sz w:val="32"/>
          <w:szCs w:val="32"/>
          <w:shd w:val="clear" w:color="auto" w:fill="FFFFFF"/>
        </w:rPr>
        <w:lastRenderedPageBreak/>
        <w:t>成本核算等能力和安全环保、创新协作等意识的培养要求。设计任务应具有一定的综合性，难易程度适当。任务书应明确设计任务及要求、进程安排、成果表现形式等。学校应建立毕业设计选题动态调整机制，主动适应行业、企业发展新需求、新变化，每年选题更新不少于</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5.</w:t>
      </w:r>
      <w:r>
        <w:rPr>
          <w:rFonts w:ascii="Times New Roman" w:eastAsia="楷体" w:hAnsi="Times New Roman"/>
          <w:b/>
          <w:sz w:val="32"/>
          <w:szCs w:val="32"/>
          <w:shd w:val="clear" w:color="auto" w:fill="FFFFFF"/>
        </w:rPr>
        <w:t>完整组织毕业设计教学。</w:t>
      </w:r>
      <w:r>
        <w:rPr>
          <w:rFonts w:ascii="Times New Roman" w:eastAsia="仿宋_GB2312" w:hAnsi="Times New Roman"/>
          <w:sz w:val="32"/>
          <w:szCs w:val="32"/>
          <w:shd w:val="clear" w:color="auto" w:fill="FFFFFF"/>
        </w:rPr>
        <w:t>教师根据学校毕业设计工作方案要求指导</w:t>
      </w:r>
      <w:r>
        <w:rPr>
          <w:rFonts w:ascii="Times New Roman" w:eastAsia="仿宋_GB2312" w:hAnsi="Times New Roman"/>
          <w:sz w:val="32"/>
          <w:szCs w:val="32"/>
        </w:rPr>
        <w:t>学生选题、向学生下达毕业设计任务并全程指导学生实施。</w:t>
      </w:r>
      <w:r>
        <w:rPr>
          <w:rFonts w:ascii="Times New Roman" w:eastAsia="仿宋_GB2312" w:hAnsi="Times New Roman"/>
          <w:sz w:val="32"/>
          <w:szCs w:val="32"/>
          <w:shd w:val="clear" w:color="auto" w:fill="FFFFFF"/>
        </w:rPr>
        <w:t>学生应独立完成毕业设计任务，</w:t>
      </w:r>
      <w:r>
        <w:rPr>
          <w:rFonts w:ascii="Times New Roman" w:eastAsia="仿宋_GB2312" w:hAnsi="Times New Roman"/>
          <w:sz w:val="32"/>
          <w:szCs w:val="32"/>
        </w:rPr>
        <w:t>按照下达的毕业设计任务开展毕业设计，</w:t>
      </w:r>
      <w:r>
        <w:rPr>
          <w:rFonts w:ascii="Times New Roman" w:eastAsia="仿宋_GB2312" w:hAnsi="Times New Roman"/>
          <w:sz w:val="32"/>
          <w:szCs w:val="32"/>
          <w:shd w:val="clear" w:color="auto" w:fill="FFFFFF"/>
        </w:rPr>
        <w:t>形成体现个人工作任务的毕业设计成果。</w:t>
      </w:r>
      <w:r>
        <w:rPr>
          <w:rFonts w:ascii="Times New Roman" w:eastAsia="仿宋_GB2312" w:hAnsi="Times New Roman"/>
          <w:sz w:val="32"/>
          <w:szCs w:val="32"/>
        </w:rPr>
        <w:t>学生完成毕业设计任务后，学校统一组织答辩。</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6.</w:t>
      </w:r>
      <w:r>
        <w:rPr>
          <w:rFonts w:ascii="Times New Roman" w:eastAsia="楷体" w:hAnsi="Times New Roman"/>
          <w:b/>
          <w:sz w:val="32"/>
          <w:szCs w:val="32"/>
          <w:shd w:val="clear" w:color="auto" w:fill="FFFFFF"/>
        </w:rPr>
        <w:t>严格毕业设计考核。</w:t>
      </w:r>
      <w:r>
        <w:rPr>
          <w:rFonts w:ascii="Times New Roman" w:eastAsia="仿宋_GB2312" w:hAnsi="Times New Roman"/>
          <w:sz w:val="32"/>
          <w:szCs w:val="32"/>
          <w:shd w:val="clear" w:color="auto" w:fill="FFFFFF"/>
        </w:rPr>
        <w:t>毕业设计考核应涵盖学生完成任务的过程、成果和答辩表现等。过程评价主要考核学生是否完整地执行毕业设计实施计划，成果评价主要考核其科学性、规范性、完整性和实用性，答辩评价主要考核学生对设计任务的整体把握能力和回答问题的准确性。</w:t>
      </w:r>
    </w:p>
    <w:p w:rsidR="00B9536C" w:rsidRDefault="00B9536C" w:rsidP="00B9536C">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三、加强对学生毕业设计工作的领导</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明确毕业设计工作职责。</w:t>
      </w:r>
      <w:r>
        <w:rPr>
          <w:rFonts w:ascii="Times New Roman" w:eastAsia="仿宋_GB2312" w:hAnsi="Times New Roman"/>
          <w:sz w:val="32"/>
          <w:szCs w:val="32"/>
          <w:shd w:val="clear" w:color="auto" w:fill="FFFFFF"/>
        </w:rPr>
        <w:t>学校要高度重视毕业设计工作，明确责任部门负责全校毕业设计工作的统筹、组织和协调</w:t>
      </w:r>
      <w:r>
        <w:rPr>
          <w:rFonts w:ascii="Times New Roman" w:eastAsia="仿宋_GB2312" w:hAnsi="Times New Roman"/>
          <w:sz w:val="32"/>
          <w:szCs w:val="32"/>
        </w:rPr>
        <w:t>，</w:t>
      </w:r>
      <w:proofErr w:type="gramStart"/>
      <w:r>
        <w:rPr>
          <w:rFonts w:ascii="Times New Roman" w:eastAsia="仿宋_GB2312" w:hAnsi="Times New Roman"/>
          <w:sz w:val="32"/>
          <w:szCs w:val="32"/>
        </w:rPr>
        <w:t>系部具体</w:t>
      </w:r>
      <w:proofErr w:type="gramEnd"/>
      <w:r>
        <w:rPr>
          <w:rFonts w:ascii="Times New Roman" w:eastAsia="仿宋_GB2312" w:hAnsi="Times New Roman"/>
          <w:sz w:val="32"/>
          <w:szCs w:val="32"/>
        </w:rPr>
        <w:t>负责毕业设计工作的指导、实施和考核。</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强化毕业设计工作常规管理。</w:t>
      </w:r>
      <w:r>
        <w:rPr>
          <w:rFonts w:ascii="Times New Roman" w:eastAsia="仿宋_GB2312" w:hAnsi="Times New Roman"/>
          <w:sz w:val="32"/>
          <w:szCs w:val="32"/>
          <w:shd w:val="clear" w:color="auto" w:fill="FFFFFF"/>
        </w:rPr>
        <w:t>学校要制定毕业设计管理规定，明确</w:t>
      </w:r>
      <w:r>
        <w:rPr>
          <w:rFonts w:ascii="Times New Roman" w:eastAsia="仿宋_GB2312" w:hAnsi="Times New Roman"/>
          <w:sz w:val="32"/>
          <w:szCs w:val="32"/>
        </w:rPr>
        <w:t>毕业设计选题、实施流程和成果考核等方面的工作规范。</w:t>
      </w:r>
      <w:r>
        <w:rPr>
          <w:rFonts w:ascii="Times New Roman" w:eastAsia="仿宋_GB2312" w:hAnsi="Times New Roman"/>
          <w:sz w:val="32"/>
          <w:szCs w:val="32"/>
          <w:shd w:val="clear" w:color="auto" w:fill="FFFFFF"/>
        </w:rPr>
        <w:t>建立毕业设计工作过程跟踪机制，加强对毕业设计工作的指导和监督。</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lastRenderedPageBreak/>
        <w:t>3.</w:t>
      </w:r>
      <w:r>
        <w:rPr>
          <w:rFonts w:ascii="Times New Roman" w:eastAsia="楷体" w:hAnsi="Times New Roman"/>
          <w:b/>
          <w:sz w:val="32"/>
          <w:szCs w:val="32"/>
          <w:shd w:val="clear" w:color="auto" w:fill="FFFFFF"/>
        </w:rPr>
        <w:t>建立毕业设计工作校企联动机制。</w:t>
      </w:r>
      <w:r>
        <w:rPr>
          <w:rFonts w:ascii="Times New Roman" w:eastAsia="仿宋_GB2312" w:hAnsi="Times New Roman"/>
          <w:sz w:val="32"/>
          <w:szCs w:val="32"/>
          <w:shd w:val="clear" w:color="auto" w:fill="FFFFFF"/>
        </w:rPr>
        <w:t>学校要引进企业专家兼任毕业设计指导教师，逐步推行毕业设计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校内指导教师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企业指导教师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的</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双导师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制。鼓励指导教师和学生参与企业产品开发和技术攻关，将企业的真实项目作为毕业设计任务。</w:t>
      </w:r>
    </w:p>
    <w:p w:rsidR="00B9536C" w:rsidRDefault="00B9536C" w:rsidP="00B9536C">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4.</w:t>
      </w:r>
      <w:r>
        <w:rPr>
          <w:rFonts w:ascii="Times New Roman" w:eastAsia="楷体" w:hAnsi="Times New Roman"/>
          <w:b/>
          <w:sz w:val="32"/>
          <w:szCs w:val="32"/>
          <w:shd w:val="clear" w:color="auto" w:fill="FFFFFF"/>
        </w:rPr>
        <w:t>建立健全毕业设计质量监控体系。</w:t>
      </w:r>
      <w:r>
        <w:rPr>
          <w:rFonts w:ascii="Times New Roman" w:eastAsia="仿宋_GB2312" w:hAnsi="Times New Roman"/>
          <w:sz w:val="32"/>
          <w:szCs w:val="32"/>
          <w:shd w:val="clear" w:color="auto" w:fill="FFFFFF"/>
        </w:rPr>
        <w:t>学校要健全毕业设计质量内部监控体系，完善毕业设计质量监控标准，将毕业设计作为人才培养质量、教师业绩以及部门绩效等评价考核内容。我厅建立健全毕业设计抽查制度，每年组织一次毕业设计抽查。将毕业设计抽查结果作为评价学校办学水平、专业建设水平、人才培养质量、教师业绩以及学校绩效的重要指标，作为国家和省级职业教育重点建设项目申报、遴选的重要依据。</w:t>
      </w:r>
    </w:p>
    <w:p w:rsidR="00B9536C" w:rsidRDefault="00B9536C" w:rsidP="00B9536C">
      <w:pPr>
        <w:adjustRightInd w:val="0"/>
        <w:snapToGrid w:val="0"/>
        <w:spacing w:line="600" w:lineRule="exact"/>
        <w:ind w:firstLineChars="200" w:firstLine="640"/>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农林牧渔大类专业毕业设计指南</w:t>
      </w:r>
    </w:p>
    <w:p w:rsidR="00B9536C" w:rsidRDefault="00B9536C" w:rsidP="00B9536C">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2.</w:t>
      </w:r>
      <w:r>
        <w:rPr>
          <w:rFonts w:ascii="Times New Roman" w:eastAsia="仿宋_GB2312" w:hAnsi="Times New Roman"/>
          <w:sz w:val="32"/>
          <w:szCs w:val="32"/>
          <w:shd w:val="clear" w:color="auto" w:fill="FFFFFF"/>
        </w:rPr>
        <w:t>资源环境与安全大类毕业设计指南</w:t>
      </w:r>
    </w:p>
    <w:p w:rsidR="00B9536C" w:rsidRDefault="00B9536C" w:rsidP="00B9536C">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3.</w:t>
      </w:r>
      <w:r>
        <w:rPr>
          <w:rFonts w:ascii="Times New Roman" w:eastAsia="仿宋_GB2312" w:hAnsi="Times New Roman"/>
          <w:sz w:val="32"/>
          <w:szCs w:val="32"/>
          <w:shd w:val="clear" w:color="auto" w:fill="FFFFFF"/>
        </w:rPr>
        <w:t>能源动力与材料大类专业毕业设计指南</w:t>
      </w:r>
    </w:p>
    <w:p w:rsidR="00B9536C" w:rsidRDefault="00B9536C" w:rsidP="00B9536C">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4.</w:t>
      </w:r>
      <w:r>
        <w:rPr>
          <w:rFonts w:ascii="Times New Roman" w:eastAsia="仿宋_GB2312" w:hAnsi="Times New Roman"/>
          <w:sz w:val="32"/>
          <w:szCs w:val="32"/>
          <w:shd w:val="clear" w:color="auto" w:fill="FFFFFF"/>
        </w:rPr>
        <w:t>土木建筑大类毕业设计指南</w:t>
      </w:r>
    </w:p>
    <w:p w:rsidR="00B9536C" w:rsidRDefault="00B9536C" w:rsidP="00B9536C">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5.</w:t>
      </w:r>
      <w:r>
        <w:rPr>
          <w:rFonts w:ascii="Times New Roman" w:eastAsia="仿宋_GB2312" w:hAnsi="Times New Roman"/>
          <w:sz w:val="32"/>
          <w:szCs w:val="32"/>
          <w:shd w:val="clear" w:color="auto" w:fill="FFFFFF"/>
        </w:rPr>
        <w:t>水利大类专业毕业设计指南</w:t>
      </w:r>
    </w:p>
    <w:p w:rsidR="00B9536C" w:rsidRDefault="00B9536C" w:rsidP="00B9536C">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6.</w:t>
      </w:r>
      <w:r>
        <w:rPr>
          <w:rFonts w:ascii="Times New Roman" w:eastAsia="仿宋_GB2312" w:hAnsi="Times New Roman"/>
          <w:sz w:val="32"/>
          <w:szCs w:val="32"/>
          <w:shd w:val="clear" w:color="auto" w:fill="FFFFFF"/>
        </w:rPr>
        <w:t>装备制造大类专业毕业设计指南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7.</w:t>
      </w:r>
      <w:r>
        <w:rPr>
          <w:rFonts w:ascii="Times New Roman" w:eastAsia="仿宋_GB2312" w:hAnsi="Times New Roman"/>
          <w:sz w:val="32"/>
          <w:szCs w:val="32"/>
          <w:shd w:val="clear" w:color="auto" w:fill="FFFFFF"/>
        </w:rPr>
        <w:t>生物与化工大类专业毕业设计指南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8.</w:t>
      </w:r>
      <w:r>
        <w:rPr>
          <w:rFonts w:ascii="Times New Roman" w:eastAsia="仿宋_GB2312" w:hAnsi="Times New Roman"/>
          <w:sz w:val="32"/>
          <w:szCs w:val="32"/>
          <w:shd w:val="clear" w:color="auto" w:fill="FFFFFF"/>
        </w:rPr>
        <w:t>轻工纺织大类专业毕业设计指南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9.</w:t>
      </w:r>
      <w:r>
        <w:rPr>
          <w:rFonts w:ascii="Times New Roman" w:eastAsia="仿宋_GB2312" w:hAnsi="Times New Roman"/>
          <w:sz w:val="32"/>
          <w:szCs w:val="32"/>
          <w:shd w:val="clear" w:color="auto" w:fill="FFFFFF"/>
        </w:rPr>
        <w:t>食品药品与粮食大类专业毕业设计指南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 xml:space="preserve">  10.</w:t>
      </w:r>
      <w:r>
        <w:rPr>
          <w:rFonts w:ascii="Times New Roman" w:eastAsia="仿宋_GB2312" w:hAnsi="Times New Roman"/>
          <w:sz w:val="32"/>
          <w:szCs w:val="32"/>
          <w:shd w:val="clear" w:color="auto" w:fill="FFFFFF"/>
        </w:rPr>
        <w:t>交通运输大类专业毕业设计指南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11.</w:t>
      </w:r>
      <w:r>
        <w:rPr>
          <w:rFonts w:ascii="Times New Roman" w:eastAsia="仿宋_GB2312" w:hAnsi="Times New Roman"/>
          <w:sz w:val="32"/>
          <w:szCs w:val="32"/>
          <w:shd w:val="clear" w:color="auto" w:fill="FFFFFF"/>
        </w:rPr>
        <w:t>电子信息大类专业毕业设计指南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12.</w:t>
      </w:r>
      <w:r>
        <w:rPr>
          <w:rFonts w:ascii="Times New Roman" w:eastAsia="仿宋_GB2312" w:hAnsi="Times New Roman"/>
          <w:sz w:val="32"/>
          <w:szCs w:val="32"/>
          <w:shd w:val="clear" w:color="auto" w:fill="FFFFFF"/>
        </w:rPr>
        <w:t>医药卫生大类专业毕业设计指南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13.</w:t>
      </w:r>
      <w:r>
        <w:rPr>
          <w:rFonts w:ascii="Times New Roman" w:eastAsia="仿宋_GB2312" w:hAnsi="Times New Roman"/>
          <w:sz w:val="32"/>
          <w:szCs w:val="32"/>
          <w:shd w:val="clear" w:color="auto" w:fill="FFFFFF"/>
        </w:rPr>
        <w:t>财经商贸大类专业毕业设计指南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14.</w:t>
      </w:r>
      <w:r>
        <w:rPr>
          <w:rFonts w:ascii="Times New Roman" w:eastAsia="仿宋_GB2312" w:hAnsi="Times New Roman"/>
          <w:sz w:val="32"/>
          <w:szCs w:val="32"/>
          <w:shd w:val="clear" w:color="auto" w:fill="FFFFFF"/>
        </w:rPr>
        <w:t>旅游大类专业毕业设计指南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15.</w:t>
      </w:r>
      <w:r>
        <w:rPr>
          <w:rFonts w:ascii="Times New Roman" w:eastAsia="仿宋_GB2312" w:hAnsi="Times New Roman"/>
          <w:sz w:val="32"/>
          <w:szCs w:val="32"/>
          <w:shd w:val="clear" w:color="auto" w:fill="FFFFFF"/>
        </w:rPr>
        <w:t>文化艺术大类专业毕业设计指南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16.</w:t>
      </w:r>
      <w:r>
        <w:rPr>
          <w:rFonts w:ascii="Times New Roman" w:eastAsia="仿宋_GB2312" w:hAnsi="Times New Roman"/>
          <w:sz w:val="32"/>
          <w:szCs w:val="32"/>
          <w:shd w:val="clear" w:color="auto" w:fill="FFFFFF"/>
        </w:rPr>
        <w:t>新闻传播大类专业毕业设计指南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17.</w:t>
      </w:r>
      <w:r>
        <w:rPr>
          <w:rFonts w:ascii="Times New Roman" w:eastAsia="仿宋_GB2312" w:hAnsi="Times New Roman"/>
          <w:sz w:val="32"/>
          <w:szCs w:val="32"/>
          <w:shd w:val="clear" w:color="auto" w:fill="FFFFFF"/>
        </w:rPr>
        <w:t>教育与体育大类专业毕业设计指南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18.</w:t>
      </w:r>
      <w:r>
        <w:rPr>
          <w:rFonts w:ascii="Times New Roman" w:eastAsia="仿宋_GB2312" w:hAnsi="Times New Roman"/>
          <w:sz w:val="32"/>
          <w:szCs w:val="32"/>
          <w:shd w:val="clear" w:color="auto" w:fill="FFFFFF"/>
        </w:rPr>
        <w:t>公安与司法大类专业毕业设计指南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19.</w:t>
      </w:r>
      <w:r>
        <w:rPr>
          <w:rFonts w:ascii="Times New Roman" w:eastAsia="仿宋_GB2312" w:hAnsi="Times New Roman"/>
          <w:sz w:val="32"/>
          <w:szCs w:val="32"/>
          <w:shd w:val="clear" w:color="auto" w:fill="FFFFFF"/>
        </w:rPr>
        <w:t>公共管理与服务大类专业毕业设计指南</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B9536C" w:rsidRDefault="00B9536C" w:rsidP="00B9536C">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B9536C" w:rsidRDefault="00B9536C" w:rsidP="00B9536C"/>
    <w:p w:rsidR="00B9536C" w:rsidRDefault="00B9536C" w:rsidP="00B9536C"/>
    <w:p w:rsidR="00B9536C" w:rsidRDefault="00B9536C" w:rsidP="00B9536C"/>
    <w:p w:rsidR="00B9536C" w:rsidRDefault="00B9536C" w:rsidP="00B9536C"/>
    <w:p w:rsidR="00B9536C" w:rsidRDefault="00B9536C" w:rsidP="00B9536C"/>
    <w:p w:rsidR="00B9536C" w:rsidRDefault="00B9536C" w:rsidP="00B9536C"/>
    <w:p w:rsidR="00B9536C" w:rsidRDefault="00B9536C" w:rsidP="00B9536C">
      <w:pPr>
        <w:rPr>
          <w:rFonts w:hint="eastAsia"/>
        </w:rPr>
      </w:pPr>
    </w:p>
    <w:p w:rsidR="00B9536C" w:rsidRDefault="00B9536C" w:rsidP="00B9536C">
      <w:pPr>
        <w:pBdr>
          <w:top w:val="single" w:sz="6" w:space="1" w:color="auto"/>
          <w:bottom w:val="single" w:sz="6" w:space="1" w:color="auto"/>
        </w:pBdr>
        <w:ind w:firstLineChars="100" w:firstLine="280"/>
        <w:rPr>
          <w:rFonts w:ascii="Times New Roman" w:eastAsia="仿宋_GB2312" w:hAnsi="Times New Roman"/>
        </w:rPr>
      </w:pPr>
      <w:r>
        <w:rPr>
          <w:rFonts w:ascii="Times New Roman" w:eastAsia="仿宋_GB2312" w:hAnsi="Times New Roman"/>
          <w:sz w:val="28"/>
          <w:szCs w:val="28"/>
        </w:rPr>
        <w:t>湖南省教育厅办公室</w:t>
      </w:r>
      <w:r>
        <w:rPr>
          <w:rFonts w:ascii="Times New Roman" w:eastAsia="仿宋_GB2312" w:hAnsi="Times New Roman"/>
          <w:sz w:val="28"/>
          <w:szCs w:val="28"/>
        </w:rPr>
        <w:t xml:space="preserve">                    2019</w:t>
      </w:r>
      <w:r>
        <w:rPr>
          <w:rFonts w:ascii="Times New Roman" w:eastAsia="仿宋_GB2312" w:hAnsi="Times New Roman"/>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hint="eastAsia"/>
          <w:sz w:val="28"/>
          <w:szCs w:val="28"/>
        </w:rPr>
        <w:t>6</w:t>
      </w:r>
      <w:r>
        <w:rPr>
          <w:rFonts w:ascii="Times New Roman" w:eastAsia="仿宋_GB2312" w:hAnsi="Times New Roman"/>
          <w:sz w:val="28"/>
          <w:szCs w:val="28"/>
        </w:rPr>
        <w:t>日印发</w:t>
      </w:r>
    </w:p>
    <w:p w:rsidR="00B9536C" w:rsidRDefault="00B9536C" w:rsidP="00B9536C">
      <w:pPr>
        <w:adjustRightInd w:val="0"/>
        <w:snapToGrid w:val="0"/>
        <w:spacing w:line="600" w:lineRule="exact"/>
        <w:ind w:left="660" w:right="300" w:firstLineChars="200" w:firstLine="640"/>
        <w:rPr>
          <w:rFonts w:ascii="Times New Roman" w:eastAsia="仿宋_GB2312" w:hAnsi="Times New Roman" w:hint="eastAsia"/>
          <w:sz w:val="32"/>
          <w:szCs w:val="32"/>
          <w:shd w:val="clear" w:color="auto" w:fill="FFFFFF"/>
        </w:rPr>
      </w:pPr>
    </w:p>
    <w:p w:rsidR="00F0159B" w:rsidRDefault="00B9536C">
      <w: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F0159B">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1D" w:rsidRDefault="00FA031D" w:rsidP="00B9536C">
      <w:r>
        <w:separator/>
      </w:r>
    </w:p>
  </w:endnote>
  <w:endnote w:type="continuationSeparator" w:id="0">
    <w:p w:rsidR="00FA031D" w:rsidRDefault="00FA031D" w:rsidP="00B9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6C" w:rsidRDefault="00B9536C">
    <w:pPr>
      <w:pStyle w:val="a5"/>
      <w:framePr w:w="7535" w:wrap="around" w:vAnchor="text" w:hAnchor="page" w:xAlign="center" w:y="-88"/>
      <w:ind w:leftChars="-1" w:left="-2" w:firstLineChars="51" w:firstLine="143"/>
      <w:rPr>
        <w:rStyle w:val="a7"/>
        <w:rFonts w:hint="eastAsia"/>
        <w:sz w:val="28"/>
        <w:szCs w:val="28"/>
      </w:rPr>
    </w:pPr>
    <w:r>
      <w:rPr>
        <w:rFonts w:hint="eastAsia"/>
        <w:sz w:val="28"/>
        <w:szCs w:val="28"/>
      </w:rPr>
      <w:t>－</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12</w:t>
    </w:r>
    <w:r>
      <w:rPr>
        <w:sz w:val="28"/>
        <w:szCs w:val="28"/>
      </w:rPr>
      <w:fldChar w:fldCharType="end"/>
    </w:r>
    <w:r>
      <w:rPr>
        <w:rFonts w:hint="eastAsia"/>
        <w:sz w:val="28"/>
        <w:szCs w:val="28"/>
      </w:rPr>
      <w:t>－</w:t>
    </w:r>
  </w:p>
  <w:p w:rsidR="00B9536C" w:rsidRDefault="00B9536C">
    <w:pPr>
      <w:pStyle w:val="a5"/>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6C" w:rsidRDefault="00B9536C">
    <w:pPr>
      <w:pStyle w:val="a5"/>
      <w:jc w:val="right"/>
      <w:rPr>
        <w:rFonts w:hint="eastAsia"/>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Pr="00B9536C">
      <w:rPr>
        <w:noProof/>
        <w:sz w:val="28"/>
        <w:szCs w:val="28"/>
        <w:lang w:val="zh-CN" w:eastAsia="zh-CN"/>
      </w:rPr>
      <w:t>6</w:t>
    </w:r>
    <w:r>
      <w:rPr>
        <w:sz w:val="28"/>
        <w:szCs w:val="28"/>
      </w:rPr>
      <w:fldChar w:fldCharType="end"/>
    </w:r>
    <w:r>
      <w:rPr>
        <w:rFonts w:hint="eastAsia"/>
        <w:sz w:val="28"/>
        <w:szCs w:val="28"/>
      </w:rPr>
      <w:t>－</w:t>
    </w:r>
  </w:p>
  <w:p w:rsidR="00B9536C" w:rsidRDefault="00B9536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1D" w:rsidRDefault="00FA031D" w:rsidP="00B9536C">
      <w:r>
        <w:separator/>
      </w:r>
    </w:p>
  </w:footnote>
  <w:footnote w:type="continuationSeparator" w:id="0">
    <w:p w:rsidR="00FA031D" w:rsidRDefault="00FA031D" w:rsidP="00B95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6C" w:rsidRDefault="00B9536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F43FE"/>
    <w:multiLevelType w:val="multilevel"/>
    <w:tmpl w:val="7B0F43FE"/>
    <w:lvl w:ilvl="0">
      <w:start w:val="1"/>
      <w:numFmt w:val="japaneseCounting"/>
      <w:lvlText w:val="%1、"/>
      <w:lvlJc w:val="left"/>
      <w:pPr>
        <w:tabs>
          <w:tab w:val="num" w:pos="1132"/>
        </w:tabs>
        <w:ind w:left="1132" w:hanging="570"/>
      </w:pPr>
      <w:rPr>
        <w:rFonts w:hint="default"/>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A9"/>
    <w:rsid w:val="00B9536C"/>
    <w:rsid w:val="00C020A9"/>
    <w:rsid w:val="00F0159B"/>
    <w:rsid w:val="00FA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FA006"/>
  <w15:chartTrackingRefBased/>
  <w15:docId w15:val="{A12A2E47-0C13-4902-86A4-0948DD5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536C"/>
    <w:rPr>
      <w:sz w:val="18"/>
      <w:szCs w:val="18"/>
    </w:rPr>
  </w:style>
  <w:style w:type="paragraph" w:styleId="a5">
    <w:name w:val="footer"/>
    <w:basedOn w:val="a"/>
    <w:link w:val="a6"/>
    <w:uiPriority w:val="99"/>
    <w:unhideWhenUsed/>
    <w:rsid w:val="00B9536C"/>
    <w:pPr>
      <w:tabs>
        <w:tab w:val="center" w:pos="4153"/>
        <w:tab w:val="right" w:pos="8306"/>
      </w:tabs>
      <w:snapToGrid w:val="0"/>
      <w:jc w:val="left"/>
    </w:pPr>
    <w:rPr>
      <w:sz w:val="18"/>
      <w:szCs w:val="18"/>
    </w:rPr>
  </w:style>
  <w:style w:type="character" w:customStyle="1" w:styleId="a6">
    <w:name w:val="页脚 字符"/>
    <w:basedOn w:val="a0"/>
    <w:link w:val="a5"/>
    <w:uiPriority w:val="99"/>
    <w:rsid w:val="00B9536C"/>
    <w:rPr>
      <w:sz w:val="18"/>
      <w:szCs w:val="18"/>
    </w:rPr>
  </w:style>
  <w:style w:type="character" w:styleId="a7">
    <w:name w:val="page number"/>
    <w:rsid w:val="00B9536C"/>
  </w:style>
  <w:style w:type="paragraph" w:styleId="a8">
    <w:name w:val="Normal (Web)"/>
    <w:basedOn w:val="a"/>
    <w:uiPriority w:val="99"/>
    <w:unhideWhenUsed/>
    <w:rsid w:val="00B9536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404</Words>
  <Characters>2308</Characters>
  <Application>Microsoft Office Word</Application>
  <DocSecurity>0</DocSecurity>
  <Lines>19</Lines>
  <Paragraphs>5</Paragraphs>
  <ScaleCrop>false</ScaleCrop>
  <Company>微软中国</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dali</dc:creator>
  <cp:keywords/>
  <dc:description/>
  <cp:lastModifiedBy>li dali</cp:lastModifiedBy>
  <cp:revision>2</cp:revision>
  <dcterms:created xsi:type="dcterms:W3CDTF">2019-11-04T03:31:00Z</dcterms:created>
  <dcterms:modified xsi:type="dcterms:W3CDTF">2019-11-04T03:32:00Z</dcterms:modified>
</cp:coreProperties>
</file>