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26" w:rsidRDefault="00216D26" w:rsidP="00216D26">
      <w:pPr>
        <w:pStyle w:val="3"/>
        <w:jc w:val="center"/>
        <w:rPr>
          <w:rFonts w:hint="eastAsia"/>
        </w:rPr>
      </w:pPr>
      <w:bookmarkStart w:id="0" w:name="_GoBack"/>
      <w:r w:rsidRPr="00216D26">
        <w:t>关于编报湖南网络工程职业学院</w:t>
      </w:r>
      <w:r w:rsidRPr="00216D26">
        <w:t>2020</w:t>
      </w:r>
      <w:r w:rsidRPr="00216D26">
        <w:t>年</w:t>
      </w:r>
    </w:p>
    <w:bookmarkEnd w:id="0"/>
    <w:p w:rsidR="00216D26" w:rsidRPr="00216D26" w:rsidRDefault="00216D26" w:rsidP="00216D26">
      <w:pPr>
        <w:pStyle w:val="3"/>
        <w:jc w:val="center"/>
      </w:pPr>
      <w:r w:rsidRPr="00216D26">
        <w:t>高等职业教育质量年度报告的通知</w:t>
      </w:r>
    </w:p>
    <w:p w:rsidR="00216D26" w:rsidRPr="00216D26" w:rsidRDefault="00216D26" w:rsidP="00216D26">
      <w:pPr>
        <w:widowControl/>
        <w:jc w:val="left"/>
        <w:rPr>
          <w:rFonts w:ascii="仿宋" w:eastAsia="仿宋" w:hAnsi="仿宋" w:cs="宋体"/>
          <w:kern w:val="0"/>
          <w:sz w:val="32"/>
          <w:szCs w:val="32"/>
        </w:rPr>
      </w:pPr>
      <w:r w:rsidRPr="00216D26">
        <w:rPr>
          <w:rFonts w:ascii="仿宋" w:eastAsia="仿宋" w:hAnsi="仿宋" w:cs="宋体"/>
          <w:kern w:val="0"/>
          <w:sz w:val="32"/>
          <w:szCs w:val="32"/>
        </w:rPr>
        <w:t>校属各相关单位：</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根据教育部职成司《关于做好2020年高等职业教育质量年度报告编制、发布和报送工作的通知》（教职成司函〔2020〕37号）及省教育厅《关于做好2020年高等职业教育质量年度报告编制、发布和报送工作的通知》文件要求，现启动学院高等职业教育质量年度报告（2020）编报工作，并将有关事项预通知如下：</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黑体" w:eastAsia="黑体" w:hAnsi="黑体" w:cs="宋体" w:hint="eastAsia"/>
          <w:kern w:val="0"/>
          <w:sz w:val="32"/>
          <w:szCs w:val="32"/>
        </w:rPr>
        <w:t>一、工作内容</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1.确定各部门质量报告工作联系人</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各相关部门须确定一名质量报告工作联系人，填写联系人相关信息表（见附件1），于</w:t>
      </w:r>
      <w:r w:rsidRPr="00216D26">
        <w:rPr>
          <w:rFonts w:ascii="仿宋" w:eastAsia="仿宋" w:hAnsi="仿宋" w:cs="宋体" w:hint="eastAsia"/>
          <w:color w:val="FF0000"/>
          <w:kern w:val="0"/>
          <w:sz w:val="32"/>
          <w:szCs w:val="32"/>
        </w:rPr>
        <w:t>12月21日</w:t>
      </w:r>
      <w:r w:rsidRPr="00216D26">
        <w:rPr>
          <w:rFonts w:ascii="仿宋" w:eastAsia="仿宋" w:hAnsi="仿宋" w:cs="宋体" w:hint="eastAsia"/>
          <w:kern w:val="0"/>
          <w:sz w:val="32"/>
          <w:szCs w:val="32"/>
        </w:rPr>
        <w:t>前发送至质量监控中心伏晋处。</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2.填报质量报告数据表</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color w:val="FF0000"/>
          <w:kern w:val="0"/>
          <w:sz w:val="32"/>
          <w:szCs w:val="32"/>
        </w:rPr>
        <w:t>学生发展、办学条件、教育教学、科研与社会服务、国际交流、相关数据表</w:t>
      </w:r>
      <w:r w:rsidRPr="00216D26">
        <w:rPr>
          <w:rFonts w:ascii="仿宋" w:eastAsia="仿宋" w:hAnsi="仿宋" w:cs="宋体" w:hint="eastAsia"/>
          <w:kern w:val="0"/>
          <w:sz w:val="32"/>
          <w:szCs w:val="32"/>
        </w:rPr>
        <w:t>等6张表格参照“表格任务分解”（见</w:t>
      </w:r>
      <w:r w:rsidRPr="00216D26">
        <w:rPr>
          <w:rFonts w:ascii="仿宋" w:eastAsia="仿宋" w:hAnsi="仿宋" w:cs="宋体" w:hint="eastAsia"/>
          <w:kern w:val="0"/>
          <w:sz w:val="32"/>
          <w:szCs w:val="32"/>
        </w:rPr>
        <w:lastRenderedPageBreak/>
        <w:t>附件2）填报（</w:t>
      </w:r>
      <w:r w:rsidRPr="00216D26">
        <w:rPr>
          <w:rFonts w:ascii="仿宋" w:eastAsia="仿宋" w:hAnsi="仿宋" w:cs="宋体" w:hint="eastAsia"/>
          <w:color w:val="FF0000"/>
          <w:kern w:val="0"/>
          <w:sz w:val="32"/>
          <w:szCs w:val="32"/>
        </w:rPr>
        <w:t>除特别说明外，相关数据统计的截止时间点为当年8月31日</w:t>
      </w:r>
      <w:r w:rsidRPr="00216D26">
        <w:rPr>
          <w:rFonts w:ascii="仿宋" w:eastAsia="仿宋" w:hAnsi="仿宋" w:cs="宋体" w:hint="eastAsia"/>
          <w:kern w:val="0"/>
          <w:sz w:val="32"/>
          <w:szCs w:val="32"/>
        </w:rPr>
        <w:t>）。</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3.撰写“部门年报”及“企业年报”</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各相关部门参照“文本材料任务分解”（见附件3）提纲及内容要求编制“部门年报”。人文学院、网络技术学院、信息学院、经济管理学院结合本学院校企合作情况编制一个“企业年报”，要求重点展现企业重要办学主体作用，可主要从企业资源投入、参与高等职业教育改革（做法、成效和问题）等方面进行编制。</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color w:val="FF0000"/>
          <w:kern w:val="0"/>
          <w:sz w:val="32"/>
          <w:szCs w:val="32"/>
        </w:rPr>
        <w:t>本次质量报告内容相关时段为2019年9月1日至2020年8月31日。</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黑体" w:eastAsia="黑体" w:hAnsi="黑体" w:cs="宋体" w:hint="eastAsia"/>
          <w:kern w:val="0"/>
          <w:sz w:val="32"/>
          <w:szCs w:val="32"/>
        </w:rPr>
        <w:t>二、参与编制部门</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党政办公室、党委组织部、人事处、财务处、教务处、科研处、学生工作处、系统建设与招生工作处、团委、教育技术中心、教学资源研发与配置中心、质量监控与评价中心、马克思主义学院、人文学院、网络技术学院、信息学院、经济管理学院、社会教育学院、培训学院、审计处、终身教育指导与服务中心办公室</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黑体" w:eastAsia="黑体" w:hAnsi="黑体" w:cs="宋体" w:hint="eastAsia"/>
          <w:kern w:val="0"/>
          <w:sz w:val="32"/>
          <w:szCs w:val="32"/>
        </w:rPr>
        <w:t>三、编制原则</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lastRenderedPageBreak/>
        <w:t>1.高度重视</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质量年度报告”是高职院校一年来学校各项工作的全面总结；是高职院校开展自我评估、建立健全高职院校质量保障体系、完善高职院校信息公开制度的一项重要工作；是高职院校向社会展示学校风貌和办学特色、宣传办学理念和教学成果的重要途径。各部门要高度重视“质量年度报告”编制工作，在规定时间内高标准、高质量完成报告编制工作。</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2.明确责任</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“质量年度报告”编报工作实行主要领导负责制，部门之间密切配合，各部门要明确任务分工，派专人负责此项工作，认真细致的按照任务分解及教育厅编制要求完成此项工作。</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3.政实相符</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质量年度报告”编报工作要将学校实情与政策制度相合结合，重点展示中央决策部署在高等职业教育领域的改革实践，体现学院对中央决策部署的改革实践。要结合自身工作主动回应各级政策的落实，准确细致叙述政策落实的措施、实施成效；要避虚就实，数据举证，加强量化分析，多典型实例支撑。</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黑体" w:eastAsia="黑体" w:hAnsi="黑体" w:cs="宋体" w:hint="eastAsia"/>
          <w:kern w:val="0"/>
          <w:sz w:val="32"/>
          <w:szCs w:val="32"/>
        </w:rPr>
        <w:lastRenderedPageBreak/>
        <w:t>四、内容要求</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1.遵从体例框架，写出特色</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各部门参照“湖南网络工程职业学院质量年度报告编制提纲”（见附件4）及任务分解所需提供材料，编制本部门质量报告，严格遵从提纲框架，做到内容完备、符合要求，不缺项、不漏项，利用数据举证、图片举证、典型实例举证。三级标题要突出体现学院在该项内容中的特色，标题自拟。</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2.精心遴选案例，突出主题</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各“部门年报”</w:t>
      </w:r>
      <w:r w:rsidRPr="00216D26">
        <w:rPr>
          <w:rFonts w:ascii="仿宋" w:eastAsia="仿宋" w:hAnsi="仿宋" w:cs="宋体" w:hint="eastAsia"/>
          <w:color w:val="FF0000"/>
          <w:kern w:val="0"/>
          <w:sz w:val="32"/>
          <w:szCs w:val="32"/>
        </w:rPr>
        <w:t>要聚焦一年来的学校质量建设工作</w:t>
      </w:r>
      <w:r w:rsidRPr="00216D26">
        <w:rPr>
          <w:rFonts w:ascii="仿宋" w:eastAsia="仿宋" w:hAnsi="仿宋" w:cs="宋体" w:hint="eastAsia"/>
          <w:kern w:val="0"/>
          <w:sz w:val="32"/>
          <w:szCs w:val="32"/>
        </w:rPr>
        <w:t>，重点展示中央决策部署在高等职业教育领域的改革实践，特别是服务国家战略、服务地方发展、开展技术研发、服务行业企业、服务学生发展等方面的典型案例；落实高职扩招任务、促进产教融合校企双元育人、开展1+X证书制度试点、开展高质量职业培训、打造“双师型”教师队伍、实施中国特色现代学徒制、健全内部质量保证体系、推进国际交流与合作、培育和传承工匠精神、协助抗击疫情等具体做法。围绕学生发展、教学改革、政策保障（政策、财政专项与质量保障的落实与成效）、国际合作、服务贡献、面临挑战6大主题，</w:t>
      </w:r>
      <w:r w:rsidRPr="00216D26">
        <w:rPr>
          <w:rFonts w:ascii="仿宋" w:eastAsia="仿宋" w:hAnsi="仿宋" w:cs="宋体" w:hint="eastAsia"/>
          <w:color w:val="FF0000"/>
          <w:kern w:val="0"/>
          <w:sz w:val="32"/>
          <w:szCs w:val="32"/>
        </w:rPr>
        <w:t>要求应提炼4个以上典型案例，重点反映学习贯彻落实党的十九届五中全会精神、习近平总书记关于教育重要论要举措，</w:t>
      </w:r>
      <w:r w:rsidRPr="00216D26">
        <w:rPr>
          <w:rFonts w:ascii="仿宋" w:eastAsia="仿宋" w:hAnsi="仿宋" w:cs="宋体" w:hint="eastAsia"/>
          <w:color w:val="FF0000"/>
          <w:kern w:val="0"/>
          <w:sz w:val="32"/>
          <w:szCs w:val="32"/>
        </w:rPr>
        <w:lastRenderedPageBreak/>
        <w:t>贯彻落实《国家职业教育改革实施方案》和《职业教育提质培优行动计划（2020-2023 年）》，开展 1+X 证书制度试点，推进“三教”改革，服务国家战略和湖南“三高四新”战略的典型经验。案例应具有典型性、代表性，语言精炼，表述准确，内容包括背景、做法与过程、成效与反响等，一般不超过 500 字，要有数据支撑，每个案例应提供 2 张以上高清照片（1M 以上）。</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3.多角度呈现数据，注明来源</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部门年报”相关内容应以数据为支撑。数据可参考“人才培养状态数据采集平台”、“高基报表”、“行动计划绩效数据”、“学校年报统计数据”、以及政府和有关部门发布的统计数据等。部分没有统计的数据可结合抽样调查、问卷调查等方式进行数据收集。数据应从多角度分析，注重横向、纵向比较，定量反映各项指标趋好向上的态势。所有数据表格应注明来源，保证数据真实可靠。</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4.准确表述工作成绩，图文相符</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“部门年报”内容中关于工作成绩的体现，表述要准确，尤其是在工作当中获得的各类奖项、荣誉，要分层分级表述清楚，特别是对颁奖单位、主办单位、奖项名称、获奖等次等内容表述要准确。</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黑体" w:eastAsia="黑体" w:hAnsi="黑体" w:cs="宋体" w:hint="eastAsia"/>
          <w:kern w:val="0"/>
          <w:sz w:val="32"/>
          <w:szCs w:val="32"/>
        </w:rPr>
        <w:lastRenderedPageBreak/>
        <w:t>五、工作要求</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1.专人专责，按时提交</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各部门要加强对年报编写工作的领导，落实报送要求，确定本部门年度质量报告的联络员，并加入“开放教育及高职质量报告工作”QQ群。各部门负责人要对本部门提交的材料进行审核、签字并加盖部门公章。部门负责人未签字盖章的材料，质量监控与评价中心一律不收。逾期未提交材料的部门将进行通报。</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2.认真研究，理解内涵</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质量年报材料撰写前应仔细研究国家及省市对支持职业教育事业发展的最新重大政策，紧跟政策趋向动态，结合学校实际，反映自身特色和成绩。数据表填报前应仔细阅读指标项说明，注重部门统筹，数据相互关联。</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黑体" w:eastAsia="黑体" w:hAnsi="黑体" w:cs="宋体" w:hint="eastAsia"/>
          <w:kern w:val="0"/>
          <w:sz w:val="32"/>
          <w:szCs w:val="32"/>
        </w:rPr>
        <w:t>六、报送时间及要求</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1.“部门年报”、“企业年报”及数据表的须在12月25日17:00前提交至质量监控与评价中心。</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2. “部门年报”统一命名为“**（部门全称）高等职业教育质量年度报告（2020）”，“企业年报” 统一命名为“**（部门全称）企业质量年度报告（2020）”，数据表</w:t>
      </w:r>
      <w:r w:rsidRPr="00216D26">
        <w:rPr>
          <w:rFonts w:ascii="仿宋" w:eastAsia="仿宋" w:hAnsi="仿宋" w:cs="宋体" w:hint="eastAsia"/>
          <w:kern w:val="0"/>
          <w:sz w:val="32"/>
          <w:szCs w:val="32"/>
        </w:rPr>
        <w:lastRenderedPageBreak/>
        <w:t>名称统一为“**（部门全称）高等职业教育质量年度报告指标（2020）”（填写时不可改变表格结构）。</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3.电子稿以邮件报送的方式，</w:t>
      </w:r>
      <w:hyperlink r:id="rId5" w:history="1">
        <w:r w:rsidRPr="00216D26">
          <w:rPr>
            <w:rFonts w:ascii="仿宋" w:eastAsia="仿宋" w:hAnsi="仿宋" w:cs="宋体" w:hint="eastAsia"/>
            <w:color w:val="0000FF"/>
            <w:kern w:val="0"/>
            <w:sz w:val="32"/>
            <w:szCs w:val="32"/>
            <w:u w:val="single"/>
          </w:rPr>
          <w:t>发送至149703491@qq.com</w:t>
        </w:r>
      </w:hyperlink>
      <w:r w:rsidRPr="00216D26">
        <w:rPr>
          <w:rFonts w:ascii="仿宋" w:eastAsia="仿宋" w:hAnsi="仿宋" w:cs="宋体" w:hint="eastAsia"/>
          <w:kern w:val="0"/>
          <w:sz w:val="32"/>
          <w:szCs w:val="32"/>
        </w:rPr>
        <w:t>邮箱；纸质稿需部门责任人签字并加盖部门公章，报送至终教楼2206办公室，伏晋签收。</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黑体" w:eastAsia="黑体" w:hAnsi="黑体" w:cs="宋体" w:hint="eastAsia"/>
          <w:kern w:val="0"/>
          <w:sz w:val="32"/>
          <w:szCs w:val="32"/>
        </w:rPr>
        <w:t>六、联系方式</w:t>
      </w:r>
    </w:p>
    <w:p w:rsidR="00216D26" w:rsidRPr="00216D26" w:rsidRDefault="00216D26" w:rsidP="00216D26">
      <w:pPr>
        <w:widowControl/>
        <w:autoSpaceDE w:val="0"/>
        <w:spacing w:before="100" w:beforeAutospacing="1" w:after="100" w:afterAutospacing="1"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联系人：伏晋，电话：13319516820，QQ群：179474899</w:t>
      </w:r>
    </w:p>
    <w:p w:rsidR="00216D26" w:rsidRPr="00216D26" w:rsidRDefault="00216D26" w:rsidP="00216D26">
      <w:pPr>
        <w:widowControl/>
        <w:spacing w:before="105" w:after="105" w:line="555" w:lineRule="atLeast"/>
        <w:ind w:firstLine="645"/>
        <w:jc w:val="left"/>
        <w:rPr>
          <w:rFonts w:ascii="宋体" w:eastAsia="宋体" w:hAnsi="宋体" w:cs="宋体"/>
          <w:kern w:val="0"/>
          <w:sz w:val="24"/>
          <w:szCs w:val="24"/>
        </w:rPr>
      </w:pPr>
      <w:r w:rsidRPr="00216D26">
        <w:rPr>
          <w:rFonts w:ascii="仿宋" w:eastAsia="仿宋" w:hAnsi="仿宋" w:cs="宋体" w:hint="eastAsia"/>
          <w:kern w:val="0"/>
          <w:sz w:val="32"/>
          <w:szCs w:val="32"/>
        </w:rPr>
        <w:t>附件：</w:t>
      </w:r>
    </w:p>
    <w:p w:rsidR="00216D26" w:rsidRPr="00216D26" w:rsidRDefault="00216D26" w:rsidP="00216D26">
      <w:pPr>
        <w:widowControl/>
        <w:spacing w:before="100" w:beforeAutospacing="1" w:after="100" w:afterAutospacing="1" w:line="240" w:lineRule="atLeast"/>
        <w:jc w:val="left"/>
        <w:rPr>
          <w:rFonts w:ascii="宋体" w:eastAsia="宋体" w:hAnsi="宋体" w:cs="宋体"/>
          <w:kern w:val="0"/>
          <w:sz w:val="24"/>
          <w:szCs w:val="24"/>
        </w:rPr>
      </w:pPr>
      <w:r w:rsidRPr="00216D26">
        <w:rPr>
          <w:rFonts w:ascii="宋体" w:eastAsia="宋体" w:hAnsi="宋体" w:cs="宋体"/>
          <w:noProof/>
          <w:kern w:val="0"/>
          <w:sz w:val="24"/>
          <w:szCs w:val="24"/>
        </w:rPr>
        <w:drawing>
          <wp:inline distT="0" distB="0" distL="0" distR="0" wp14:anchorId="6371D066" wp14:editId="2054BDE9">
            <wp:extent cx="152400" cy="152400"/>
            <wp:effectExtent l="0" t="0" r="0" b="0"/>
            <wp:docPr id="1" name="图片 1" descr="http://210.42.192.6/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10.42.192.6/ueditor/dialogs/attachment/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sidRPr="00216D26">
          <w:rPr>
            <w:rFonts w:ascii="宋体" w:eastAsia="宋体" w:hAnsi="宋体" w:cs="宋体"/>
            <w:color w:val="0000FF"/>
            <w:kern w:val="0"/>
            <w:sz w:val="24"/>
            <w:szCs w:val="24"/>
            <w:u w:val="single"/>
          </w:rPr>
          <w:t>117.附件1：2020年高等职业教育年度报告工作联系人表.docx</w:t>
        </w:r>
      </w:hyperlink>
    </w:p>
    <w:p w:rsidR="00216D26" w:rsidRPr="00216D26" w:rsidRDefault="00216D26" w:rsidP="00216D26">
      <w:pPr>
        <w:widowControl/>
        <w:spacing w:before="100" w:beforeAutospacing="1" w:after="100" w:afterAutospacing="1" w:line="240" w:lineRule="atLeast"/>
        <w:jc w:val="left"/>
        <w:rPr>
          <w:rFonts w:ascii="宋体" w:eastAsia="宋体" w:hAnsi="宋体" w:cs="宋体"/>
          <w:kern w:val="0"/>
          <w:sz w:val="24"/>
          <w:szCs w:val="24"/>
        </w:rPr>
      </w:pPr>
      <w:r w:rsidRPr="00216D26">
        <w:rPr>
          <w:rFonts w:ascii="宋体" w:eastAsia="宋体" w:hAnsi="宋体" w:cs="宋体"/>
          <w:noProof/>
          <w:kern w:val="0"/>
          <w:sz w:val="24"/>
          <w:szCs w:val="24"/>
        </w:rPr>
        <w:drawing>
          <wp:inline distT="0" distB="0" distL="0" distR="0" wp14:anchorId="04B1E19B" wp14:editId="3728AFE1">
            <wp:extent cx="152400" cy="152400"/>
            <wp:effectExtent l="0" t="0" r="0" b="0"/>
            <wp:docPr id="2" name="图片 2" descr="http://210.42.192.6/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10.42.192.6/ueditor/dialogs/attachment/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sidRPr="00216D26">
          <w:rPr>
            <w:rFonts w:ascii="宋体" w:eastAsia="宋体" w:hAnsi="宋体" w:cs="宋体"/>
            <w:color w:val="0000FF"/>
            <w:kern w:val="0"/>
            <w:sz w:val="24"/>
            <w:szCs w:val="24"/>
            <w:u w:val="single"/>
          </w:rPr>
          <w:t>117.附件2：表格任务分解（new).docx</w:t>
        </w:r>
      </w:hyperlink>
    </w:p>
    <w:p w:rsidR="00216D26" w:rsidRPr="00216D26" w:rsidRDefault="00216D26" w:rsidP="00216D26">
      <w:pPr>
        <w:widowControl/>
        <w:spacing w:before="100" w:beforeAutospacing="1" w:after="100" w:afterAutospacing="1" w:line="240" w:lineRule="atLeast"/>
        <w:jc w:val="left"/>
        <w:rPr>
          <w:rFonts w:ascii="宋体" w:eastAsia="宋体" w:hAnsi="宋体" w:cs="宋体"/>
          <w:kern w:val="0"/>
          <w:sz w:val="24"/>
          <w:szCs w:val="24"/>
        </w:rPr>
      </w:pPr>
      <w:r w:rsidRPr="00216D26">
        <w:rPr>
          <w:rFonts w:ascii="宋体" w:eastAsia="宋体" w:hAnsi="宋体" w:cs="宋体"/>
          <w:noProof/>
          <w:kern w:val="0"/>
          <w:sz w:val="24"/>
          <w:szCs w:val="24"/>
        </w:rPr>
        <w:drawing>
          <wp:inline distT="0" distB="0" distL="0" distR="0" wp14:anchorId="4E842A41" wp14:editId="3F55E750">
            <wp:extent cx="152400" cy="152400"/>
            <wp:effectExtent l="0" t="0" r="0" b="0"/>
            <wp:docPr id="3" name="图片 3" descr="http://210.42.192.6/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10.42.192.6/ueditor/dialogs/attachment/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history="1">
        <w:r w:rsidRPr="00216D26">
          <w:rPr>
            <w:rFonts w:ascii="宋体" w:eastAsia="宋体" w:hAnsi="宋体" w:cs="宋体"/>
            <w:color w:val="0000FF"/>
            <w:kern w:val="0"/>
            <w:sz w:val="24"/>
            <w:szCs w:val="24"/>
            <w:u w:val="single"/>
          </w:rPr>
          <w:t>117.附件3：文本材料任务分解(new).doc</w:t>
        </w:r>
      </w:hyperlink>
    </w:p>
    <w:p w:rsidR="00216D26" w:rsidRPr="00216D26" w:rsidRDefault="00216D26" w:rsidP="00216D26">
      <w:pPr>
        <w:widowControl/>
        <w:spacing w:before="100" w:beforeAutospacing="1" w:after="100" w:afterAutospacing="1" w:line="240" w:lineRule="atLeast"/>
        <w:jc w:val="left"/>
        <w:rPr>
          <w:rFonts w:ascii="宋体" w:eastAsia="宋体" w:hAnsi="宋体" w:cs="宋体"/>
          <w:kern w:val="0"/>
          <w:sz w:val="24"/>
          <w:szCs w:val="24"/>
        </w:rPr>
      </w:pPr>
      <w:r w:rsidRPr="00216D26">
        <w:rPr>
          <w:rFonts w:ascii="宋体" w:eastAsia="宋体" w:hAnsi="宋体" w:cs="宋体"/>
          <w:noProof/>
          <w:kern w:val="0"/>
          <w:sz w:val="24"/>
          <w:szCs w:val="24"/>
        </w:rPr>
        <w:drawing>
          <wp:inline distT="0" distB="0" distL="0" distR="0" wp14:anchorId="243572BA" wp14:editId="317F1061">
            <wp:extent cx="152400" cy="152400"/>
            <wp:effectExtent l="0" t="0" r="0" b="0"/>
            <wp:docPr id="4" name="图片 4" descr="http://210.42.192.6/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10.42.192.6/ueditor/dialogs/attachment/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history="1">
        <w:r w:rsidRPr="00216D26">
          <w:rPr>
            <w:rFonts w:ascii="宋体" w:eastAsia="宋体" w:hAnsi="宋体" w:cs="宋体"/>
            <w:color w:val="0000FF"/>
            <w:kern w:val="0"/>
            <w:sz w:val="24"/>
            <w:szCs w:val="24"/>
            <w:u w:val="single"/>
          </w:rPr>
          <w:t>117.附件4：撰写提纲.doc</w:t>
        </w:r>
      </w:hyperlink>
    </w:p>
    <w:p w:rsidR="00216D26" w:rsidRPr="00216D26" w:rsidRDefault="00216D26" w:rsidP="00216D26">
      <w:pPr>
        <w:widowControl/>
        <w:spacing w:before="105" w:after="105" w:line="555" w:lineRule="atLeast"/>
        <w:ind w:firstLine="645"/>
        <w:jc w:val="left"/>
        <w:rPr>
          <w:rFonts w:ascii="宋体" w:eastAsia="宋体" w:hAnsi="宋体" w:cs="宋体"/>
          <w:kern w:val="0"/>
          <w:sz w:val="24"/>
          <w:szCs w:val="24"/>
        </w:rPr>
      </w:pPr>
    </w:p>
    <w:p w:rsidR="00216D26" w:rsidRPr="00216D26" w:rsidRDefault="00216D26" w:rsidP="00216D26">
      <w:pPr>
        <w:widowControl/>
        <w:jc w:val="right"/>
        <w:rPr>
          <w:rFonts w:ascii="仿宋" w:eastAsia="仿宋" w:hAnsi="仿宋" w:cs="宋体"/>
          <w:kern w:val="0"/>
          <w:sz w:val="32"/>
          <w:szCs w:val="32"/>
        </w:rPr>
      </w:pPr>
      <w:r w:rsidRPr="00216D26">
        <w:rPr>
          <w:rFonts w:ascii="仿宋" w:eastAsia="仿宋" w:hAnsi="仿宋" w:cs="宋体"/>
          <w:kern w:val="0"/>
          <w:sz w:val="32"/>
          <w:szCs w:val="32"/>
        </w:rPr>
        <w:t>质量监控与评价中心</w:t>
      </w:r>
    </w:p>
    <w:p w:rsidR="00216D26" w:rsidRPr="00216D26" w:rsidRDefault="00216D26" w:rsidP="00216D26">
      <w:pPr>
        <w:widowControl/>
        <w:jc w:val="right"/>
        <w:rPr>
          <w:rFonts w:ascii="仿宋" w:eastAsia="仿宋" w:hAnsi="仿宋" w:cs="宋体"/>
          <w:kern w:val="0"/>
          <w:sz w:val="32"/>
          <w:szCs w:val="32"/>
        </w:rPr>
      </w:pPr>
      <w:r w:rsidRPr="00216D26">
        <w:rPr>
          <w:rFonts w:ascii="仿宋" w:eastAsia="仿宋" w:hAnsi="仿宋" w:cs="宋体"/>
          <w:kern w:val="0"/>
          <w:sz w:val="32"/>
          <w:szCs w:val="32"/>
        </w:rPr>
        <w:t>2020年12月18日</w:t>
      </w:r>
    </w:p>
    <w:p w:rsidR="00BC4409" w:rsidRDefault="00BC4409" w:rsidP="00216D26">
      <w:pPr>
        <w:jc w:val="right"/>
      </w:pPr>
    </w:p>
    <w:sectPr w:rsidR="00BC4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D2"/>
    <w:rsid w:val="000E17ED"/>
    <w:rsid w:val="00216D26"/>
    <w:rsid w:val="002455D2"/>
    <w:rsid w:val="002B4693"/>
    <w:rsid w:val="00360F4B"/>
    <w:rsid w:val="00432AC7"/>
    <w:rsid w:val="004F3767"/>
    <w:rsid w:val="0058471D"/>
    <w:rsid w:val="005A748E"/>
    <w:rsid w:val="005F650E"/>
    <w:rsid w:val="00624255"/>
    <w:rsid w:val="0065000C"/>
    <w:rsid w:val="006946D6"/>
    <w:rsid w:val="0071044C"/>
    <w:rsid w:val="007A6679"/>
    <w:rsid w:val="00894D02"/>
    <w:rsid w:val="008C111D"/>
    <w:rsid w:val="0094795B"/>
    <w:rsid w:val="009A1D49"/>
    <w:rsid w:val="009C0624"/>
    <w:rsid w:val="00BC4409"/>
    <w:rsid w:val="00C72192"/>
    <w:rsid w:val="00C81486"/>
    <w:rsid w:val="00DB1E19"/>
    <w:rsid w:val="00E60043"/>
    <w:rsid w:val="00EA7E39"/>
    <w:rsid w:val="00F131C5"/>
    <w:rsid w:val="00FB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216D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16D2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6D26"/>
    <w:rPr>
      <w:sz w:val="18"/>
      <w:szCs w:val="18"/>
    </w:rPr>
  </w:style>
  <w:style w:type="character" w:customStyle="1" w:styleId="Char">
    <w:name w:val="批注框文本 Char"/>
    <w:basedOn w:val="a0"/>
    <w:link w:val="a3"/>
    <w:uiPriority w:val="99"/>
    <w:semiHidden/>
    <w:rsid w:val="00216D26"/>
    <w:rPr>
      <w:sz w:val="18"/>
      <w:szCs w:val="18"/>
    </w:rPr>
  </w:style>
  <w:style w:type="character" w:customStyle="1" w:styleId="2Char">
    <w:name w:val="标题 2 Char"/>
    <w:basedOn w:val="a0"/>
    <w:link w:val="2"/>
    <w:uiPriority w:val="9"/>
    <w:rsid w:val="00216D2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16D26"/>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216D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16D2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6D26"/>
    <w:rPr>
      <w:sz w:val="18"/>
      <w:szCs w:val="18"/>
    </w:rPr>
  </w:style>
  <w:style w:type="character" w:customStyle="1" w:styleId="Char">
    <w:name w:val="批注框文本 Char"/>
    <w:basedOn w:val="a0"/>
    <w:link w:val="a3"/>
    <w:uiPriority w:val="99"/>
    <w:semiHidden/>
    <w:rsid w:val="00216D26"/>
    <w:rPr>
      <w:sz w:val="18"/>
      <w:szCs w:val="18"/>
    </w:rPr>
  </w:style>
  <w:style w:type="character" w:customStyle="1" w:styleId="2Char">
    <w:name w:val="标题 2 Char"/>
    <w:basedOn w:val="a0"/>
    <w:link w:val="2"/>
    <w:uiPriority w:val="9"/>
    <w:rsid w:val="00216D2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16D26"/>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602114">
      <w:bodyDiv w:val="1"/>
      <w:marLeft w:val="0"/>
      <w:marRight w:val="0"/>
      <w:marTop w:val="0"/>
      <w:marBottom w:val="0"/>
      <w:divBdr>
        <w:top w:val="none" w:sz="0" w:space="0" w:color="auto"/>
        <w:left w:val="none" w:sz="0" w:space="0" w:color="auto"/>
        <w:bottom w:val="none" w:sz="0" w:space="0" w:color="auto"/>
        <w:right w:val="none" w:sz="0" w:space="0" w:color="auto"/>
      </w:divBdr>
      <w:divsChild>
        <w:div w:id="1702627996">
          <w:marLeft w:val="0"/>
          <w:marRight w:val="0"/>
          <w:marTop w:val="0"/>
          <w:marBottom w:val="0"/>
          <w:divBdr>
            <w:top w:val="none" w:sz="0" w:space="0" w:color="auto"/>
            <w:left w:val="none" w:sz="0" w:space="0" w:color="auto"/>
            <w:bottom w:val="none" w:sz="0" w:space="0" w:color="auto"/>
            <w:right w:val="none" w:sz="0" w:space="0" w:color="auto"/>
          </w:divBdr>
        </w:div>
        <w:div w:id="109976152">
          <w:marLeft w:val="0"/>
          <w:marRight w:val="0"/>
          <w:marTop w:val="0"/>
          <w:marBottom w:val="0"/>
          <w:divBdr>
            <w:top w:val="none" w:sz="0" w:space="0" w:color="auto"/>
            <w:left w:val="none" w:sz="0" w:space="0" w:color="auto"/>
            <w:bottom w:val="none" w:sz="0" w:space="0" w:color="auto"/>
            <w:right w:val="none" w:sz="0" w:space="0" w:color="auto"/>
          </w:divBdr>
        </w:div>
        <w:div w:id="656498271">
          <w:marLeft w:val="0"/>
          <w:marRight w:val="0"/>
          <w:marTop w:val="0"/>
          <w:marBottom w:val="0"/>
          <w:divBdr>
            <w:top w:val="none" w:sz="0" w:space="0" w:color="auto"/>
            <w:left w:val="none" w:sz="0" w:space="0" w:color="auto"/>
            <w:bottom w:val="none" w:sz="0" w:space="0" w:color="auto"/>
            <w:right w:val="none" w:sz="0" w:space="0" w:color="auto"/>
          </w:divBdr>
        </w:div>
        <w:div w:id="1692803406">
          <w:marLeft w:val="0"/>
          <w:marRight w:val="0"/>
          <w:marTop w:val="0"/>
          <w:marBottom w:val="0"/>
          <w:divBdr>
            <w:top w:val="none" w:sz="0" w:space="0" w:color="auto"/>
            <w:left w:val="none" w:sz="0" w:space="0" w:color="auto"/>
            <w:bottom w:val="none" w:sz="0" w:space="0" w:color="auto"/>
            <w:right w:val="none" w:sz="0" w:space="0" w:color="auto"/>
          </w:divBdr>
          <w:divsChild>
            <w:div w:id="275066197">
              <w:marLeft w:val="0"/>
              <w:marRight w:val="0"/>
              <w:marTop w:val="0"/>
              <w:marBottom w:val="0"/>
              <w:divBdr>
                <w:top w:val="none" w:sz="0" w:space="0" w:color="auto"/>
                <w:left w:val="none" w:sz="0" w:space="0" w:color="auto"/>
                <w:bottom w:val="none" w:sz="0" w:space="0" w:color="auto"/>
                <w:right w:val="none" w:sz="0" w:space="0" w:color="auto"/>
              </w:divBdr>
            </w:div>
            <w:div w:id="848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42.192.6/upload/attach/2020-12-25/4d1b063d-3e9d-47e9-92fe-6c0b4e9623f1.docx" TargetMode="External"/><Relationship Id="rId3" Type="http://schemas.openxmlformats.org/officeDocument/2006/relationships/settings" Target="settings.xml"/><Relationship Id="rId7" Type="http://schemas.openxmlformats.org/officeDocument/2006/relationships/hyperlink" Target="http://210.42.192.6/upload/attach/2020-12-25/b19231a1-e1c2-4dc7-a6a1-cf29a796aa90.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mailto:&#21457;&#36865;&#33267;149703491@qq.com" TargetMode="External"/><Relationship Id="rId10" Type="http://schemas.openxmlformats.org/officeDocument/2006/relationships/hyperlink" Target="http://210.42.192.6/upload/attach/2020-12-25/0686845e-52c7-4b22-83df-39d9e1489108.doc" TargetMode="External"/><Relationship Id="rId4" Type="http://schemas.openxmlformats.org/officeDocument/2006/relationships/webSettings" Target="webSettings.xml"/><Relationship Id="rId9" Type="http://schemas.openxmlformats.org/officeDocument/2006/relationships/hyperlink" Target="http://210.42.192.6/upload/attach/2020-12-25/73c46189-53df-4e51-a967-794c1c7e4ed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2020-12-28T03:44:00Z</dcterms:created>
  <dcterms:modified xsi:type="dcterms:W3CDTF">2020-12-28T03:44:00Z</dcterms:modified>
</cp:coreProperties>
</file>