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BC" w:rsidRPr="00A632BC" w:rsidRDefault="00A632BC" w:rsidP="00A632BC">
      <w:pPr>
        <w:widowControl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632B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湘网职院综〔2020〕28号</w:t>
      </w:r>
    </w:p>
    <w:p w:rsidR="00A632BC" w:rsidRPr="00A632BC" w:rsidRDefault="00A632BC" w:rsidP="00A632BC">
      <w:pPr>
        <w:widowControl/>
        <w:spacing w:line="4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A632B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关于做好湖南网络工程职业学院2020年人才培养工作状态数据采集工作的通知</w:t>
      </w:r>
    </w:p>
    <w:bookmarkEnd w:id="0"/>
    <w:p w:rsidR="00A632BC" w:rsidRPr="00A632BC" w:rsidRDefault="00A632BC" w:rsidP="00A632BC">
      <w:pPr>
        <w:widowControl/>
        <w:spacing w:line="57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校属各相关单位（部门）：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教育部职成司《关于做好2020年职业院校人才培养工作状态数据采集工作的通知》（教职成司函〔2019〕67号）和湖南省教育厅《关于做好2020年湖南省高等职业院校人才培养工作状态数据采集工作的通知》文件精神，为做好学校2020年人才培养工作状态数据采集（以下简称：数据采集）和报送工作，现将具体工作安排如下，请认真贯彻执行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一、成立领导小组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为确保高效率、高质量完成学校2020年数据采集和报送工作，特成立学校数据采集工作领导小组。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组长：彭元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常务副组长：刘建军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副组长：周可宝欧阳文萍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员：党政办公室、党委宣传统战部、人事处、财务处、资产管理处、教务处、科研处、学生工作处、系统建设与招生工作处、后勤与基建处、保卫处、审计处、纪检监察处、工会、团委、图书馆、教育信息技术中心、教学资源研发与</w:t>
      </w: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配置中心、马克思主义学院、人文学院、信息学院、网络技术学院、经济管理学院、法学院、应用技术学院、社会教育学院、培训学院、直属分校等部门负责人。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数据采集办公室下设质量监控与评价中心，周可宝兼任办公室主任，欧阳文萍兼任办公室副主任，成员有李慈章、雷雪梅、伏晋，负责采集和报送工作的具体事务。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二、数据采集要求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1、充分认识数据采集的重要性。数据采集是全面及时掌握学校人才培养工作状态的重要依据；是发布撰写和发布学校年度质量报告的重要支撑；是开展内部质量保证体系教学诊断与改进工作的重要基础。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2、认真把握数据采集的时段性。2019年9月1日—2020年8月31日。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切实增强数据采集的责任性。一是认真学习文件。校内各部门负责人及采集人员要认真学习教育部、教育厅关于数据采集的文件精神，全面了解和掌握各项指标，特别是核心指标的界限，确保数据采集工作的真实性、规范性和时效性。二是规范操作流程。各部门、学院负责人和采集员，要增强工作的主动性和责任性，对照数据采集要求，认真挖掘各项数据，前后对照比较，合理分析优化，仔细核对标准，部门负责把关，利用平台填报，不要漏填或误填，确保填报</w:t>
      </w: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数据准确和规范。三是认真审核数据。对照《普通高等学校基本办学条件指标（高职）》、《高等职业院校人才培养评估指标体系》的相关要求，按照任务分解，明确数据采集部门、学院负责人及采集员的职责，落实部门、学院审核人和采集人的工作进程，确保数据采集的真实性、合理性。数据平台的有关数据要与学校2020年教育事业统计数据一致。例如占地面积、学校产权建筑面积、非学校产权建筑面积、教学行政用房面积、校园网等等，一些相同要求的数据不能出现相互矛盾。四是落实工作责任制。各个部门、学院的数据采集由采集员采集完毕，部门、学院负责人用相关账号登陆系统，在系统上对填报数据进行审核，上报数据的准确性和真实性以责任人账号审核通过为准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三、数据采集平台登陆方法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网络平台地址：http://218.76.27.47:8080/hveda（教育厅服务器）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http://218.76.27.47/hveda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院校代码：12598（湖南网络工程职业学院）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管理员用“部门代码”（见附件2）及初始密码Hn@888888登陆平台采集数据；审核责任人及校内任课教师用“校园一卡通账号”及初始密码Hn@888888登陆平台审核、录入数据；校外聘用教师用“crp账号”及初始密码Hn@888888</w:t>
      </w: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登陆平台录入数据。初次登陆请修改密码，密码设置规则为任意“数字+字母+特殊符号”。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四、数据采集时间进度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第一阶段：上报数据采集员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各相关部门需在10月21日下班前上报部门数据采集员至质量监控与评价中心伏晋处，并加入学校“开放教育及高职教育数据采集群”。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第二阶段：源数据采集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数据采集平台有五项源数据表格，是整个数据采集的基础数据。有源数据采集任务的相关部门必须在10月25日之前采集完毕。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第三阶段：其他数据采集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依据教育部和教育厅文件要求，各相关部门和学院采集数据必须在2020年11月6日下午5点前采集、审核完毕，并在系统中汇总，11月11日学校集中组织审核数据，各部门、学院于13日组织整改，14日下午5:30前各部门需对问题数据进行再次修改调整，15日由质量监控与评价中心按教育厅要求提交最终数据。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五、联系方式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联系人：伏晋，电话：</w:t>
      </w:r>
      <w:r w:rsidRPr="00A632B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0731-82821731 </w:t>
      </w:r>
      <w:r w:rsidRPr="00A632B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13319516820</w:t>
      </w:r>
    </w:p>
    <w:p w:rsidR="00A632BC" w:rsidRPr="00A632BC" w:rsidRDefault="00A632BC" w:rsidP="00A632BC">
      <w:pPr>
        <w:widowControl/>
        <w:spacing w:before="75" w:after="75" w:line="555" w:lineRule="atLeast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开放教育及高职教育数据采集群：615038384</w:t>
      </w:r>
    </w:p>
    <w:p w:rsidR="00A632BC" w:rsidRPr="00A632BC" w:rsidRDefault="00A632BC" w:rsidP="00A632BC">
      <w:pPr>
        <w:widowControl/>
        <w:spacing w:before="75" w:after="75" w:line="24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lastRenderedPageBreak/>
        <w:drawing>
          <wp:inline distT="0" distB="0" distL="0" distR="0" wp14:anchorId="65D47B1A" wp14:editId="238378C7">
            <wp:extent cx="152400" cy="152400"/>
            <wp:effectExtent l="0" t="0" r="0" b="0"/>
            <wp:docPr id="1" name="图片 1" descr="http://210.42.192.6/ueditor/dialogs/attachment/fileTypeImages/icon_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10.42.192.6/ueditor/dialogs/attachment/fileTypeImages/icon_defaul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A632BC">
          <w:rPr>
            <w:rFonts w:ascii="仿宋" w:eastAsia="仿宋" w:hAnsi="仿宋" w:cs="宋体" w:hint="eastAsia"/>
            <w:color w:val="0000FF"/>
            <w:kern w:val="0"/>
            <w:sz w:val="30"/>
            <w:szCs w:val="30"/>
            <w:u w:val="single"/>
          </w:rPr>
          <w:t>28.附件1：任务分解表.xlsx</w:t>
        </w:r>
      </w:hyperlink>
    </w:p>
    <w:p w:rsidR="00A632BC" w:rsidRPr="00A632BC" w:rsidRDefault="00A632BC" w:rsidP="00A632BC">
      <w:pPr>
        <w:widowControl/>
        <w:spacing w:before="75" w:after="75" w:line="24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446AF1E2" wp14:editId="55CE476A">
            <wp:extent cx="152400" cy="152400"/>
            <wp:effectExtent l="0" t="0" r="0" b="0"/>
            <wp:docPr id="2" name="图片 2" descr="http://210.42.192.6/ueditor/dialogs/attachment/fileTypeImages/icon_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0.42.192.6/ueditor/dialogs/attachment/fileTypeImages/icon_defaul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A632BC">
          <w:rPr>
            <w:rFonts w:ascii="仿宋" w:eastAsia="仿宋" w:hAnsi="仿宋" w:cs="宋体" w:hint="eastAsia"/>
            <w:color w:val="0000FF"/>
            <w:kern w:val="0"/>
            <w:sz w:val="30"/>
            <w:szCs w:val="30"/>
            <w:u w:val="single"/>
          </w:rPr>
          <w:t>28.附件2：机构代码表.xlsx</w:t>
        </w:r>
      </w:hyperlink>
    </w:p>
    <w:p w:rsidR="00A632BC" w:rsidRPr="00A632BC" w:rsidRDefault="00A632BC" w:rsidP="00A632BC">
      <w:pPr>
        <w:widowControl/>
        <w:spacing w:before="75" w:after="75" w:line="57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A632BC" w:rsidRPr="00A632BC" w:rsidRDefault="00A632BC" w:rsidP="00A632BC">
      <w:pPr>
        <w:widowControl/>
        <w:spacing w:line="525" w:lineRule="atLeast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湖南网络工程职业学院</w:t>
      </w:r>
    </w:p>
    <w:p w:rsidR="00A632BC" w:rsidRPr="00A632BC" w:rsidRDefault="00A632BC" w:rsidP="00A632BC">
      <w:pPr>
        <w:widowControl/>
        <w:spacing w:line="525" w:lineRule="atLeast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A632B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2020年10月22日</w:t>
      </w:r>
    </w:p>
    <w:p w:rsidR="00BC4409" w:rsidRDefault="00BC4409" w:rsidP="00A632BC">
      <w:pPr>
        <w:jc w:val="right"/>
      </w:pPr>
    </w:p>
    <w:sectPr w:rsidR="00BC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2"/>
    <w:rsid w:val="000E17ED"/>
    <w:rsid w:val="002B4693"/>
    <w:rsid w:val="00360F4B"/>
    <w:rsid w:val="00432AC7"/>
    <w:rsid w:val="004F3767"/>
    <w:rsid w:val="0058471D"/>
    <w:rsid w:val="005A748E"/>
    <w:rsid w:val="005F650E"/>
    <w:rsid w:val="00624255"/>
    <w:rsid w:val="0065000C"/>
    <w:rsid w:val="006946D6"/>
    <w:rsid w:val="0071044C"/>
    <w:rsid w:val="007A6679"/>
    <w:rsid w:val="00894D02"/>
    <w:rsid w:val="008C111D"/>
    <w:rsid w:val="0094795B"/>
    <w:rsid w:val="009A1D49"/>
    <w:rsid w:val="009C0624"/>
    <w:rsid w:val="00A632BC"/>
    <w:rsid w:val="00BC4409"/>
    <w:rsid w:val="00C72192"/>
    <w:rsid w:val="00C81486"/>
    <w:rsid w:val="00DB1E19"/>
    <w:rsid w:val="00E60043"/>
    <w:rsid w:val="00EA7E39"/>
    <w:rsid w:val="00F131C5"/>
    <w:rsid w:val="00FB2EB2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32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3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32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3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94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518">
          <w:marLeft w:val="300"/>
          <w:marRight w:val="300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715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5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42.192.6/upload/attach/2020-10-22/c929f4b5-9c9b-4f3a-ac45-ed6f19632c37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0.42.192.6/upload/attach/2020-10-22/1972fa64-98e6-47b6-9121-2dc5e5dcef1c.xls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2020-10-23T03:21:00Z</dcterms:created>
  <dcterms:modified xsi:type="dcterms:W3CDTF">2020-10-23T03:21:00Z</dcterms:modified>
</cp:coreProperties>
</file>