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33" w:rsidRPr="00B21133" w:rsidRDefault="00B21133" w:rsidP="00B21133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r w:rsidRPr="00B21133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湖南网络工程职业学院关于组织开展2018年度普通高校创新调查工作方案</w:t>
      </w:r>
    </w:p>
    <w:bookmarkEnd w:id="0"/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依据《教育部办公厅关于组织开展2018年度高等学校创新调查工作的通知》（教技厅函〔2018〕149号）及《湖南省教育厅关于组织开展2018年度普通高校创新调查的通知》文件的相关要求，学校将组织开展2018年度普通高校创新调查数据填报工作，请各相关单位在牵头部门的组织下认真按要求如实填报相关数据，现就有关事项通知如下：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一、数据填报部门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网院教务处、网院学生处、招生与就业指导服务中心、实训中心、网络资源系、网络技术系、财经商贸系、旅游管理系、公共课教学部、思政课教学部、人事处、培训学院、科研处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二、数据填报内容及要求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2018年度普通高校创新人才培养情况、师资队伍与社会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服务、产学研合作科研创新以及创新技术转移与成果转化情况。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数据根据2018年度（2018年1月1日至12月31日）的实际情况填写，不得为空。如果某一指标数据为0，请填写0；如果数据无法统计或不详，请填写“无统计”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三、工作完成时间及要求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lastRenderedPageBreak/>
        <w:t>请填报部门于3月5日（星期二）前将已填报数据报表纸质版，交由部门负责人签字后报送教学工作诊断与改进中心（远教楼110办公室）。各相关部门要高度重视，精心组织，确保填报数据的真实准确。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四、任务分解表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详见附件1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五、联系方式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伏晋，远教楼110办公室：82821731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附件：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1、任务分解表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360" w:lineRule="auto"/>
        <w:ind w:firstLine="645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2、数据指标解释</w:t>
      </w:r>
    </w:p>
    <w:p w:rsidR="00B21133" w:rsidRPr="00B21133" w:rsidRDefault="00B21133" w:rsidP="00B21133">
      <w:pPr>
        <w:widowControl/>
        <w:shd w:val="clear" w:color="auto" w:fill="FFFFFF"/>
        <w:spacing w:before="75" w:after="75" w:line="24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cs="宋体"/>
          <w:noProof/>
          <w:color w:val="000000"/>
          <w:kern w:val="0"/>
          <w:sz w:val="30"/>
          <w:szCs w:val="30"/>
        </w:rPr>
        <w:drawing>
          <wp:inline distT="0" distB="0" distL="0" distR="0">
            <wp:extent cx="152400" cy="152400"/>
            <wp:effectExtent l="0" t="0" r="0" b="0"/>
            <wp:docPr id="1" name="图片 1" descr="http://210.42.192.6/ueditor/dialogs/attachment/fileType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10.42.192.6/ueditor/dialogs/attachment/fileTypeImages/icon_doc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Pr="00B21133">
          <w:rPr>
            <w:rFonts w:ascii="仿宋" w:eastAsia="仿宋" w:hAnsi="仿宋" w:cs="宋体" w:hint="eastAsia"/>
            <w:color w:val="0000FF"/>
            <w:kern w:val="0"/>
            <w:sz w:val="30"/>
            <w:szCs w:val="30"/>
            <w:u w:val="single"/>
          </w:rPr>
          <w:t>11.附件1—附件2.doc</w:t>
        </w:r>
      </w:hyperlink>
    </w:p>
    <w:p w:rsidR="00B21133" w:rsidRPr="00B21133" w:rsidRDefault="00B21133" w:rsidP="00B21133">
      <w:pPr>
        <w:widowControl/>
        <w:shd w:val="clear" w:color="auto" w:fill="FFFFFF"/>
        <w:spacing w:before="75" w:after="75" w:line="570" w:lineRule="atLeast"/>
        <w:ind w:firstLine="480"/>
        <w:jc w:val="lef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</w:p>
    <w:p w:rsidR="00B21133" w:rsidRPr="00B21133" w:rsidRDefault="00B21133" w:rsidP="00B21133">
      <w:pPr>
        <w:widowControl/>
        <w:shd w:val="clear" w:color="auto" w:fill="FFFFFF"/>
        <w:spacing w:line="525" w:lineRule="atLeast"/>
        <w:jc w:val="righ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教学工作诊断与改进中心</w:t>
      </w:r>
    </w:p>
    <w:p w:rsidR="00B21133" w:rsidRPr="00B21133" w:rsidRDefault="00B21133" w:rsidP="00B21133">
      <w:pPr>
        <w:widowControl/>
        <w:shd w:val="clear" w:color="auto" w:fill="FFFFFF"/>
        <w:spacing w:line="525" w:lineRule="atLeast"/>
        <w:jc w:val="right"/>
        <w:rPr>
          <w:rFonts w:ascii="仿宋" w:eastAsia="仿宋" w:hAnsi="仿宋" w:cs="宋体" w:hint="eastAsia"/>
          <w:color w:val="000000"/>
          <w:kern w:val="0"/>
          <w:sz w:val="30"/>
          <w:szCs w:val="30"/>
        </w:rPr>
      </w:pPr>
      <w:r w:rsidRPr="00B2113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2019年02月27日</w:t>
      </w:r>
    </w:p>
    <w:p w:rsidR="00BC4409" w:rsidRDefault="00BC4409"/>
    <w:sectPr w:rsidR="00BC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09"/>
    <w:rsid w:val="00114D09"/>
    <w:rsid w:val="00B21133"/>
    <w:rsid w:val="00BC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13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211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11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133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2113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11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1227">
          <w:marLeft w:val="0"/>
          <w:marRight w:val="0"/>
          <w:marTop w:val="150"/>
          <w:marBottom w:val="150"/>
          <w:divBdr>
            <w:top w:val="single" w:sz="6" w:space="31" w:color="333333"/>
            <w:left w:val="single" w:sz="6" w:space="31" w:color="333333"/>
            <w:bottom w:val="single" w:sz="6" w:space="31" w:color="333333"/>
            <w:right w:val="single" w:sz="6" w:space="31" w:color="333333"/>
          </w:divBdr>
          <w:divsChild>
            <w:div w:id="581183207">
              <w:marLeft w:val="300"/>
              <w:marRight w:val="300"/>
              <w:marTop w:val="6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4268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210.42.192.6/upload/attach/2019-02-27/0c21d652-73c7-4b43-ad2b-ba82d1cff12a.do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2019-02-27T09:12:00Z</dcterms:created>
  <dcterms:modified xsi:type="dcterms:W3CDTF">2019-02-27T09:12:00Z</dcterms:modified>
</cp:coreProperties>
</file>